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EF95" w14:textId="77777777" w:rsidR="009C3189" w:rsidRPr="000B1EAE" w:rsidRDefault="003F52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0B1EAE">
        <w:rPr>
          <w:rFonts w:ascii="Times New Roman" w:hAnsi="Times New Roman" w:cs="Times New Roman"/>
          <w:sz w:val="24"/>
          <w:szCs w:val="24"/>
        </w:rPr>
        <w:t>очікуваної вартості предмета закупівлі</w:t>
      </w:r>
    </w:p>
    <w:tbl>
      <w:tblPr>
        <w:tblStyle w:val="af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1767"/>
        <w:gridCol w:w="8382"/>
      </w:tblGrid>
      <w:tr w:rsidR="009C3189" w:rsidRPr="00065B5B" w14:paraId="69426712" w14:textId="77777777">
        <w:tc>
          <w:tcPr>
            <w:tcW w:w="336" w:type="dxa"/>
          </w:tcPr>
          <w:p w14:paraId="7CB0ED7C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2A939D64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7C09DC2B" w14:textId="099ED393" w:rsidR="009C3189" w:rsidRPr="00065B5B" w:rsidRDefault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3">
              <w:rPr>
                <w:rFonts w:ascii="Times New Roman" w:hAnsi="Times New Roman" w:cs="Times New Roman"/>
                <w:sz w:val="24"/>
                <w:szCs w:val="24"/>
              </w:rPr>
              <w:t xml:space="preserve">ДК 021:2015: 50510000-3 Послуги з ремонту і технічного обслуговування насосів, клапанів, кранів і металевих контейнерів (Послуги з технічного обслуговування кріогенного газифікатора, киснево- </w:t>
            </w:r>
            <w:proofErr w:type="spellStart"/>
            <w:r w:rsidRPr="00EE5283">
              <w:rPr>
                <w:rFonts w:ascii="Times New Roman" w:hAnsi="Times New Roman" w:cs="Times New Roman"/>
                <w:sz w:val="24"/>
                <w:szCs w:val="24"/>
              </w:rPr>
              <w:t>газифікаційної</w:t>
            </w:r>
            <w:proofErr w:type="spellEnd"/>
            <w:r w:rsidRPr="00EE5283">
              <w:rPr>
                <w:rFonts w:ascii="Times New Roman" w:hAnsi="Times New Roman" w:cs="Times New Roman"/>
                <w:sz w:val="24"/>
                <w:szCs w:val="24"/>
              </w:rPr>
              <w:t xml:space="preserve"> станції та комплексного технічного обслуговування системи медичного газопостачання хірургічного корпусу)</w:t>
            </w:r>
          </w:p>
          <w:p w14:paraId="206BF929" w14:textId="37518357" w:rsidR="009C3189" w:rsidRPr="00065B5B" w:rsidRDefault="003F52C2" w:rsidP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 закупівлі: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EE5283" w:rsidRPr="00EE528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UA-2026-02-18-013230-a</w:t>
              </w:r>
            </w:hyperlink>
          </w:p>
        </w:tc>
      </w:tr>
      <w:tr w:rsidR="009C3189" w:rsidRPr="00065B5B" w14:paraId="617741D2" w14:textId="77777777">
        <w:trPr>
          <w:trHeight w:val="537"/>
        </w:trPr>
        <w:tc>
          <w:tcPr>
            <w:tcW w:w="336" w:type="dxa"/>
          </w:tcPr>
          <w:p w14:paraId="3378FAD3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33B4FF6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55776C01" w14:textId="347EB411" w:rsidR="009C3189" w:rsidRPr="00EE5283" w:rsidRDefault="003F52C2" w:rsidP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та на підставі </w:t>
            </w:r>
            <w:r w:rsidR="00EE5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службової записки н</w:t>
            </w:r>
            <w:proofErr w:type="spellStart"/>
            <w:r w:rsidR="00EE5283" w:rsidRPr="00EE5283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="00EE5283" w:rsidRPr="00EE5283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обслуговування та</w:t>
            </w:r>
            <w:r w:rsidR="00EE5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5283" w:rsidRPr="00EE5283">
              <w:rPr>
                <w:rFonts w:ascii="Times New Roman" w:hAnsi="Times New Roman" w:cs="Times New Roman"/>
                <w:sz w:val="24"/>
                <w:szCs w:val="24"/>
              </w:rPr>
              <w:t xml:space="preserve">ремонту будівель, споруд </w:t>
            </w:r>
            <w:r w:rsidR="00C57C8B" w:rsidRPr="00C57C8B">
              <w:rPr>
                <w:rFonts w:ascii="Times New Roman" w:hAnsi="Times New Roman" w:cs="Times New Roman"/>
                <w:sz w:val="24"/>
                <w:szCs w:val="24"/>
              </w:rPr>
              <w:t>державного некомерційного підприємства «Національний інститут раку»</w:t>
            </w:r>
            <w:r w:rsidR="00EE5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17.02.2026 №331/33-01.1-2026</w:t>
            </w:r>
          </w:p>
        </w:tc>
      </w:tr>
      <w:tr w:rsidR="009C3189" w:rsidRPr="00065B5B" w14:paraId="577A74E8" w14:textId="77777777">
        <w:tc>
          <w:tcPr>
            <w:tcW w:w="336" w:type="dxa"/>
          </w:tcPr>
          <w:p w14:paraId="3724FEDD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67" w:type="dxa"/>
          </w:tcPr>
          <w:p w14:paraId="21523B81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6AC187D2" w14:textId="361BA145" w:rsidR="009C3189" w:rsidRPr="00EE5283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здійснено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 шляхом проведення аналізу ринку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інформації (комерційних пропозицій) від суб’єктів господарювання, які можуть бути потенційними учасниками закупівлі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даних з відкритих джерел (</w:t>
            </w:r>
            <w:r w:rsidR="003E1603" w:rsidRP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PROZORRO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із застосуванням методу </w:t>
            </w:r>
            <w:r w:rsidR="00EE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spellStart"/>
            <w:r w:rsidR="00EE5283" w:rsidRPr="00EE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озрахунк</w:t>
            </w:r>
            <w:proofErr w:type="spellEnd"/>
            <w:r w:rsidR="00EE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EE5283" w:rsidRPr="00EE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очікуваної вартості послуг на підставі закупівельних цін попередніх </w:t>
            </w:r>
            <w:proofErr w:type="spellStart"/>
            <w:r w:rsidR="00EE5283" w:rsidRPr="00EE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закупівель</w:t>
            </w:r>
            <w:proofErr w:type="spellEnd"/>
            <w:r w:rsidR="00EE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E5283" w:rsidRPr="00EE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урахуванням індексу інфляції</w:t>
            </w:r>
            <w:r w:rsidR="00EE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1D8479D4" w14:textId="77777777" w:rsidR="009C3189" w:rsidRPr="00065B5B" w:rsidRDefault="009C3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427B20" w14:textId="77777777" w:rsidR="009C3189" w:rsidRPr="00065B5B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FE3D2E8" w14:textId="77777777" w:rsidR="009C3189" w:rsidRDefault="009C3189">
      <w:pPr>
        <w:rPr>
          <w:sz w:val="24"/>
          <w:szCs w:val="24"/>
        </w:rPr>
      </w:pPr>
    </w:p>
    <w:sectPr w:rsidR="009C3189">
      <w:pgSz w:w="12240" w:h="15840"/>
      <w:pgMar w:top="568" w:right="47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89"/>
    <w:rsid w:val="00065B5B"/>
    <w:rsid w:val="000B1EAE"/>
    <w:rsid w:val="00207E0F"/>
    <w:rsid w:val="002C00C1"/>
    <w:rsid w:val="00325673"/>
    <w:rsid w:val="00395870"/>
    <w:rsid w:val="003E1603"/>
    <w:rsid w:val="003F52C2"/>
    <w:rsid w:val="008A3C5A"/>
    <w:rsid w:val="008D36BC"/>
    <w:rsid w:val="00990A82"/>
    <w:rsid w:val="009C3189"/>
    <w:rsid w:val="00C57C8B"/>
    <w:rsid w:val="00E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B5A9"/>
  <w15:docId w15:val="{B94A1A9C-4AAA-4CB5-8BE8-4DE5A39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0364D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36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0364D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1">
    <w:name w:val="Немає"/>
    <w:rsid w:val="00A73F49"/>
  </w:style>
  <w:style w:type="paragraph" w:styleId="af2">
    <w:name w:val="Body Text"/>
    <w:link w:val="af3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:lang w:val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ий текст Знак"/>
    <w:basedOn w:val="a0"/>
    <w:link w:val="af2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f6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18-01323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4xH2B5cAmc4aGBR81Y8aOa2Pw==">CgMxLjA4AHIhMVdGTlZSSHhaRExRVk9QNl84TzhuZzIwcjVTcHJ1Q2ct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Едуард Оскольський</dc:creator>
  <cp:lastModifiedBy>Наталія Гнатюк</cp:lastModifiedBy>
  <cp:revision>4</cp:revision>
  <dcterms:created xsi:type="dcterms:W3CDTF">2026-03-02T06:47:00Z</dcterms:created>
  <dcterms:modified xsi:type="dcterms:W3CDTF">2026-03-02T06:56:00Z</dcterms:modified>
</cp:coreProperties>
</file>