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77C69" w14:textId="429233E0" w:rsidR="00EB1444" w:rsidRPr="00EB1444" w:rsidRDefault="00527439" w:rsidP="00EB1444">
            <w:pPr>
              <w:spacing w:before="120" w:after="120" w:line="240" w:lineRule="auto"/>
              <w:ind w:right="142"/>
              <w:rPr>
                <w:rFonts w:asciiTheme="majorBidi" w:hAnsiTheme="majorBidi"/>
                <w:b/>
                <w:bCs/>
              </w:rPr>
            </w:pPr>
            <w:r w:rsidRPr="00527439">
              <w:rPr>
                <w:rFonts w:asciiTheme="majorBidi" w:hAnsiTheme="majorBidi" w:cstheme="majorBidi"/>
              </w:rPr>
              <w:t>Закупівля</w:t>
            </w:r>
            <w:r w:rsidR="00EB1444">
              <w:rPr>
                <w:rFonts w:asciiTheme="majorBidi" w:hAnsiTheme="majorBidi" w:cstheme="majorBidi"/>
              </w:rPr>
              <w:t>:</w:t>
            </w:r>
            <w:r w:rsidRPr="00527439">
              <w:rPr>
                <w:rFonts w:asciiTheme="majorBidi" w:hAnsiTheme="majorBidi" w:cstheme="majorBidi"/>
              </w:rPr>
              <w:t xml:space="preserve"> </w:t>
            </w:r>
            <w:r w:rsidR="00EB1444" w:rsidRPr="00EB1444">
              <w:rPr>
                <w:rFonts w:asciiTheme="majorBidi" w:hAnsiTheme="majorBidi"/>
                <w:b/>
                <w:bCs/>
              </w:rPr>
              <w:t xml:space="preserve">Система для проведення ПЛР в режимі реального часу (НК 024:2019: 48033 -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Ампліфікатор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нуклеїнових кислот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термоциклічною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(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термоциклер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) IVD, напівавтоматичний) (код ДК 021:2015 - 38950000-9 «Обладнання для </w:t>
            </w:r>
            <w:proofErr w:type="spellStart"/>
            <w:r w:rsidR="00EB1444" w:rsidRPr="00EB1444">
              <w:rPr>
                <w:rFonts w:asciiTheme="majorBidi" w:hAnsiTheme="majorBidi"/>
                <w:b/>
                <w:bCs/>
              </w:rPr>
              <w:t>полімеразної</w:t>
            </w:r>
            <w:proofErr w:type="spellEnd"/>
            <w:r w:rsidR="00EB1444" w:rsidRPr="00EB1444">
              <w:rPr>
                <w:rFonts w:asciiTheme="majorBidi" w:hAnsiTheme="majorBidi"/>
                <w:b/>
                <w:bCs/>
              </w:rPr>
              <w:t xml:space="preserve"> ланцюгової реакції»)</w:t>
            </w:r>
          </w:p>
          <w:p w14:paraId="0286AD97" w14:textId="3B0C9CBD" w:rsidR="00527439" w:rsidRPr="00527439" w:rsidRDefault="00527439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</w:p>
          <w:p w14:paraId="28A5C5CB" w14:textId="7E9828C0" w:rsidR="00D60B04" w:rsidRPr="003E5F8D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  <w:lang w:val="ru-RU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E2290B">
              <w:t xml:space="preserve"> </w:t>
            </w:r>
            <w:hyperlink r:id="rId4" w:history="1">
              <w:r w:rsidR="00861D70" w:rsidRPr="0057069B">
                <w:rPr>
                  <w:rStyle w:val="a3"/>
                </w:rPr>
                <w:t>UA-2024-07-18-005145-a</w:t>
              </w:r>
            </w:hyperlink>
            <w:r w:rsidR="00861D70"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534F65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F006DF5" w:rsidR="00D60B04" w:rsidRPr="00534F65" w:rsidRDefault="00DE2963" w:rsidP="00EB1444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861D70" w:rsidRPr="00861D70">
              <w:rPr>
                <w:rFonts w:asciiTheme="majorBidi" w:hAnsiTheme="majorBidi" w:cstheme="majorBidi"/>
              </w:rPr>
              <w:t>1 250 000</w:t>
            </w:r>
            <w:r w:rsidR="002C0A47" w:rsidRPr="002C0A47">
              <w:rPr>
                <w:rFonts w:asciiTheme="majorBidi" w:hAnsiTheme="majorBidi" w:cstheme="majorBidi"/>
              </w:rPr>
              <w:t xml:space="preserve">,00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45643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3E5F8D"/>
    <w:rsid w:val="004A2460"/>
    <w:rsid w:val="004B3EAD"/>
    <w:rsid w:val="004F31E5"/>
    <w:rsid w:val="004F75D5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345C1"/>
    <w:rsid w:val="007804AC"/>
    <w:rsid w:val="008069E6"/>
    <w:rsid w:val="00825FC2"/>
    <w:rsid w:val="0083565F"/>
    <w:rsid w:val="00846D34"/>
    <w:rsid w:val="00861D70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1444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7-18-00514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2024-08-21T12:26:00Z</dcterms:created>
  <dcterms:modified xsi:type="dcterms:W3CDTF">2024-08-21T12:26:00Z</dcterms:modified>
</cp:coreProperties>
</file>