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BAD1" w14:textId="77777777" w:rsidR="00C31EEC" w:rsidRDefault="00280E14" w:rsidP="00280E14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kix.v3hhvhfmij61"/>
      <w:r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</w:t>
      </w:r>
    </w:p>
    <w:p w14:paraId="1A7EC5D0" w14:textId="5DEDA1B3" w:rsidR="0078441A" w:rsidRPr="00C31EEC" w:rsidRDefault="00C31EEC" w:rsidP="006F5BE8">
      <w:pPr>
        <w:pStyle w:val="a4"/>
        <w:spacing w:after="0" w:line="240" w:lineRule="auto"/>
        <w:jc w:val="center"/>
        <w:rPr>
          <w:rStyle w:val="a6"/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</w:t>
      </w:r>
      <w:r w:rsidR="00280E14"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5AF393E" w14:textId="409CE442" w:rsidR="00821C8F" w:rsidRPr="00C31EEC" w:rsidRDefault="00B8660E" w:rsidP="002F138C">
      <w:pPr>
        <w:pStyle w:val="a4"/>
        <w:spacing w:after="0"/>
        <w:jc w:val="center"/>
        <w:rPr>
          <w:rStyle w:val="a6"/>
          <w:rFonts w:ascii="Times New Roman" w:hAnsi="Times New Roman"/>
        </w:rPr>
      </w:pPr>
      <w:r w:rsidRPr="006F5BE8">
        <w:rPr>
          <w:rStyle w:val="a6"/>
          <w:rFonts w:ascii="Times New Roman" w:hAnsi="Times New Roman" w:cs="Times New Roman"/>
          <w:b/>
          <w:bCs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10875" w:type="dxa"/>
        <w:tblLook w:val="04A0" w:firstRow="1" w:lastRow="0" w:firstColumn="1" w:lastColumn="0" w:noHBand="0" w:noVBand="1"/>
      </w:tblPr>
      <w:tblGrid>
        <w:gridCol w:w="421"/>
        <w:gridCol w:w="3260"/>
        <w:gridCol w:w="7194"/>
      </w:tblGrid>
      <w:tr w:rsidR="00821C8F" w:rsidRPr="001213CA" w14:paraId="57F98574" w14:textId="77777777" w:rsidTr="002B0E9F">
        <w:tc>
          <w:tcPr>
            <w:tcW w:w="421" w:type="dxa"/>
          </w:tcPr>
          <w:p w14:paraId="368B88D4" w14:textId="62C97D72" w:rsidR="00821C8F" w:rsidRPr="00C31EEC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C31EEC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 xml:space="preserve">Назва предмета закупівлі згідно класифікатора, код ДК </w:t>
            </w:r>
            <w:r w:rsidR="00914E9F" w:rsidRPr="00C31EEC">
              <w:rPr>
                <w:rStyle w:val="a6"/>
                <w:rFonts w:ascii="Times New Roman" w:hAnsi="Times New Roman"/>
              </w:rPr>
              <w:t>021:2015</w:t>
            </w:r>
          </w:p>
        </w:tc>
        <w:tc>
          <w:tcPr>
            <w:tcW w:w="7194" w:type="dxa"/>
          </w:tcPr>
          <w:p w14:paraId="511EDDFF" w14:textId="18B5E3E6" w:rsidR="00C31EEC" w:rsidRDefault="00336CA4" w:rsidP="00C31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sz w:val="22"/>
                <w:szCs w:val="22"/>
                <w:lang w:val="uk-UA"/>
              </w:rPr>
            </w:pPr>
            <w:r>
              <w:rPr>
                <w:rStyle w:val="a6"/>
                <w:sz w:val="22"/>
                <w:szCs w:val="22"/>
                <w:lang w:val="uk-UA"/>
              </w:rPr>
              <w:t xml:space="preserve">Виконання робіт з </w:t>
            </w:r>
            <w:r w:rsidRPr="00336CA4">
              <w:rPr>
                <w:rStyle w:val="a6"/>
                <w:sz w:val="22"/>
                <w:szCs w:val="22"/>
                <w:lang w:val="uk-UA"/>
              </w:rPr>
              <w:t xml:space="preserve">розроблення науково-проектної документації стадія проект (П) 1-а черга будівництва по об’єкту: 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336CA4">
              <w:rPr>
                <w:rStyle w:val="a6"/>
                <w:sz w:val="22"/>
                <w:szCs w:val="22"/>
                <w:lang w:val="uk-UA"/>
              </w:rPr>
              <w:t>ренген</w:t>
            </w:r>
            <w:proofErr w:type="spellEnd"/>
            <w:r w:rsidRPr="00336CA4">
              <w:rPr>
                <w:rStyle w:val="a6"/>
                <w:sz w:val="22"/>
                <w:szCs w:val="22"/>
                <w:lang w:val="uk-U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336CA4">
              <w:rPr>
                <w:rStyle w:val="a6"/>
                <w:sz w:val="22"/>
                <w:szCs w:val="22"/>
                <w:lang w:val="uk-UA"/>
              </w:rPr>
              <w:t>теплообліку</w:t>
            </w:r>
            <w:proofErr w:type="spellEnd"/>
            <w:r w:rsidRPr="00336CA4">
              <w:rPr>
                <w:rStyle w:val="a6"/>
                <w:sz w:val="22"/>
                <w:szCs w:val="22"/>
                <w:lang w:val="uk-U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</w:t>
            </w:r>
            <w:r w:rsidR="00E770AC">
              <w:rPr>
                <w:rStyle w:val="a6"/>
                <w:sz w:val="22"/>
                <w:szCs w:val="22"/>
                <w:lang w:val="uk-UA"/>
              </w:rPr>
              <w:t>.»</w:t>
            </w:r>
          </w:p>
          <w:p w14:paraId="4DD36254" w14:textId="7D39D04F" w:rsidR="00C31EEC" w:rsidRDefault="00C31EEC" w:rsidP="00C31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sz w:val="22"/>
                <w:szCs w:val="22"/>
                <w:lang w:val="uk-UA"/>
              </w:rPr>
            </w:pPr>
            <w:r>
              <w:rPr>
                <w:rStyle w:val="a6"/>
                <w:sz w:val="22"/>
                <w:szCs w:val="22"/>
                <w:lang w:val="uk-UA"/>
              </w:rPr>
              <w:t>ДК 021:2015-71320000-7 Послуги з інженерного проектування</w:t>
            </w:r>
          </w:p>
          <w:p w14:paraId="2C4207CB" w14:textId="77777777" w:rsidR="006F5BE8" w:rsidRDefault="006F5BE8" w:rsidP="00C31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sz w:val="22"/>
                <w:szCs w:val="22"/>
                <w:lang w:val="uk-UA"/>
              </w:rPr>
            </w:pPr>
          </w:p>
          <w:p w14:paraId="65C1D447" w14:textId="7F28ED2C" w:rsidR="00C31EEC" w:rsidRPr="00C31EEC" w:rsidRDefault="006F5BE8" w:rsidP="00C31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sz w:val="22"/>
                <w:szCs w:val="22"/>
                <w:lang w:val="uk-UA"/>
              </w:rPr>
            </w:pPr>
            <w:r w:rsidRPr="006F5BE8">
              <w:rPr>
                <w:b/>
                <w:bCs/>
                <w:sz w:val="22"/>
                <w:szCs w:val="22"/>
              </w:rPr>
              <w:t>UA-2024-05-16-005013-a</w:t>
            </w:r>
          </w:p>
        </w:tc>
      </w:tr>
      <w:tr w:rsidR="00821C8F" w:rsidRPr="00C31EEC" w14:paraId="5D7A39D9" w14:textId="77777777" w:rsidTr="002B0E9F">
        <w:trPr>
          <w:trHeight w:val="537"/>
        </w:trPr>
        <w:tc>
          <w:tcPr>
            <w:tcW w:w="421" w:type="dxa"/>
          </w:tcPr>
          <w:p w14:paraId="1A818EEE" w14:textId="66DE73D3" w:rsidR="00821C8F" w:rsidRPr="00C31EEC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C31EEC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94" w:type="dxa"/>
          </w:tcPr>
          <w:p w14:paraId="5AA036C5" w14:textId="70ED1BCC" w:rsidR="00E770AC" w:rsidRDefault="00C31EEC" w:rsidP="00C31EEC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31EEC">
              <w:rPr>
                <w:rStyle w:val="a6"/>
                <w:lang w:val="uk-UA"/>
              </w:rPr>
              <w:t xml:space="preserve">Технічні та якісні характеристики предмета закупівлі визначені відповідно до Медичного завдання, Завдання на проектування, Загальних техніко-економічних показників І черга будівництва та схвалюваної проектної документації на будівництво за стадією проектування ескізний проект «ЕП» по об’єкту: </w:t>
            </w:r>
            <w:r w:rsidRPr="00C31EE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C31EE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ренген</w:t>
            </w:r>
            <w:proofErr w:type="spellEnd"/>
            <w:r w:rsidRPr="00C31EE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C31EE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теплообліку</w:t>
            </w:r>
            <w:proofErr w:type="spellEnd"/>
            <w:r w:rsidRPr="00C31EE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</w:t>
            </w:r>
            <w:r w:rsidR="00C17DC9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5322E7D" w14:textId="535050D4" w:rsidR="00C17DC9" w:rsidRDefault="00C17DC9" w:rsidP="00C31EEC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Експертний звіт (позитивний) №01-0028-24</w:t>
            </w:r>
            <w:r w:rsidR="00E770A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ЦБ від 28 лютого 2024 року</w:t>
            </w:r>
          </w:p>
          <w:p w14:paraId="4CACF870" w14:textId="7DF8E49C" w:rsidR="00C17DC9" w:rsidRPr="00C17DC9" w:rsidRDefault="00C17DC9" w:rsidP="00C31EEC">
            <w:pPr>
              <w:jc w:val="both"/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(реєстраційний номер в ЄДЕССБ </w:t>
            </w: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</w:t>
            </w:r>
            <w:r w:rsidRPr="00C17DC9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01-8848-2777-2990</w:t>
            </w: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-4308</w:t>
            </w:r>
            <w:r w:rsidRPr="00C17DC9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редакц</w:t>
            </w:r>
            <w:r w:rsidR="00E770AC"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</w:t>
            </w:r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</w:t>
            </w:r>
            <w:proofErr w:type="spellEnd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№2), виданого </w:t>
            </w:r>
            <w:proofErr w:type="spellStart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Філією</w:t>
            </w:r>
            <w:proofErr w:type="spellEnd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«</w:t>
            </w:r>
            <w:proofErr w:type="spellStart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Київоблбудекспертиза</w:t>
            </w:r>
            <w:proofErr w:type="spellEnd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державного </w:t>
            </w:r>
            <w:proofErr w:type="spellStart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підприємства</w:t>
            </w:r>
            <w:proofErr w:type="spellEnd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«</w:t>
            </w:r>
            <w:proofErr w:type="spellStart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Київоблбудінвест</w:t>
            </w:r>
            <w:proofErr w:type="spellEnd"/>
            <w:r>
              <w:rPr>
                <w:rStyle w:val="a6"/>
                <w:rFonts w:cs="Arial Unicode MS"/>
                <w:color w:val="000000"/>
                <w:sz w:val="22"/>
                <w:szCs w:val="22"/>
                <w:u w:color="000000"/>
                <w:lang w:val="ru-RU" w:eastAsia="uk-U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».</w:t>
            </w:r>
          </w:p>
          <w:p w14:paraId="140D4E1C" w14:textId="562D19F2" w:rsidR="002F138C" w:rsidRPr="00C31EEC" w:rsidRDefault="002F138C" w:rsidP="00C31EE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="Times New Roman" w:hAnsi="Times New Roman"/>
              </w:rPr>
            </w:pPr>
          </w:p>
        </w:tc>
      </w:tr>
      <w:tr w:rsidR="00821C8F" w:rsidRPr="004C16FD" w14:paraId="57CA9A5D" w14:textId="77777777" w:rsidTr="002B0E9F">
        <w:tc>
          <w:tcPr>
            <w:tcW w:w="421" w:type="dxa"/>
          </w:tcPr>
          <w:p w14:paraId="350A2415" w14:textId="1C3ABA40" w:rsidR="00821C8F" w:rsidRPr="00C31EEC" w:rsidRDefault="00821C8F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C31EEC" w:rsidRDefault="00821C8F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Обґрунтування очікуваної вартості предмета закупівлі,</w:t>
            </w:r>
            <w:r w:rsidR="00D009B7" w:rsidRPr="00C31EEC">
              <w:rPr>
                <w:rStyle w:val="a6"/>
                <w:rFonts w:ascii="Times New Roman" w:hAnsi="Times New Roman"/>
              </w:rPr>
              <w:t xml:space="preserve"> </w:t>
            </w:r>
            <w:r w:rsidRPr="00C31EEC">
              <w:rPr>
                <w:rStyle w:val="a6"/>
                <w:rFonts w:ascii="Times New Roman" w:hAnsi="Times New Roman"/>
              </w:rPr>
              <w:t>розміру бюджетного призначення</w:t>
            </w:r>
          </w:p>
        </w:tc>
        <w:tc>
          <w:tcPr>
            <w:tcW w:w="7194" w:type="dxa"/>
          </w:tcPr>
          <w:p w14:paraId="597EEFE9" w14:textId="77777777" w:rsidR="00C17DC9" w:rsidRPr="00C17DC9" w:rsidRDefault="00A32BDD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7DC9">
              <w:rPr>
                <w:rStyle w:val="a6"/>
                <w:rFonts w:ascii="Times New Roman" w:hAnsi="Times New Roman" w:cs="Times New Roman"/>
              </w:rPr>
              <w:t>Очікувана вартість визначена проектно-кошторисною документацією</w:t>
            </w:r>
            <w:r w:rsidR="00C17DC9" w:rsidRPr="00C17DC9">
              <w:rPr>
                <w:rFonts w:ascii="Times New Roman" w:hAnsi="Times New Roman" w:cs="Times New Roman"/>
              </w:rPr>
              <w:t xml:space="preserve"> </w:t>
            </w:r>
            <w:r w:rsidR="00C17DC9" w:rsidRPr="00C17DC9">
              <w:rPr>
                <w:rStyle w:val="a6"/>
                <w:rFonts w:ascii="Times New Roman" w:hAnsi="Times New Roman" w:cs="Times New Roman"/>
              </w:rPr>
              <w:t xml:space="preserve">за стадією проектування ескізний проект «ЕП»  </w:t>
            </w:r>
            <w:r w:rsidRPr="00C17DC9">
              <w:rPr>
                <w:rStyle w:val="a6"/>
                <w:rFonts w:ascii="Times New Roman" w:hAnsi="Times New Roman" w:cs="Times New Roman"/>
              </w:rPr>
              <w:t xml:space="preserve"> по об’єкту:</w:t>
            </w:r>
            <w:r w:rsidRPr="00C17DC9">
              <w:rPr>
                <w:rFonts w:ascii="Times New Roman" w:hAnsi="Times New Roman" w:cs="Times New Roman"/>
              </w:rPr>
              <w:t xml:space="preserve"> </w:t>
            </w:r>
            <w:r w:rsidR="00C17DC9" w:rsidRPr="00C17DC9">
              <w:rPr>
                <w:rFonts w:ascii="Times New Roman" w:hAnsi="Times New Roman" w:cs="Times New Roman"/>
              </w:rPr>
              <w:t xml:space="preserve">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</w:t>
            </w:r>
            <w:r w:rsidR="00C17DC9" w:rsidRPr="00C17DC9">
              <w:rPr>
                <w:rFonts w:ascii="Times New Roman" w:hAnsi="Times New Roman" w:cs="Times New Roman"/>
              </w:rPr>
              <w:lastRenderedPageBreak/>
              <w:t xml:space="preserve">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="00C17DC9" w:rsidRPr="00C17DC9">
              <w:rPr>
                <w:rFonts w:ascii="Times New Roman" w:hAnsi="Times New Roman" w:cs="Times New Roman"/>
              </w:rPr>
              <w:t>ренген</w:t>
            </w:r>
            <w:proofErr w:type="spellEnd"/>
            <w:r w:rsidR="00C17DC9" w:rsidRPr="00C17DC9">
              <w:rPr>
                <w:rFonts w:ascii="Times New Roman" w:hAnsi="Times New Roman" w:cs="Times New Roman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="00C17DC9" w:rsidRPr="00C17DC9">
              <w:rPr>
                <w:rFonts w:ascii="Times New Roman" w:hAnsi="Times New Roman" w:cs="Times New Roman"/>
              </w:rPr>
              <w:t>теплообліку</w:t>
            </w:r>
            <w:proofErr w:type="spellEnd"/>
            <w:r w:rsidR="00C17DC9" w:rsidRPr="00C17DC9">
              <w:rPr>
                <w:rFonts w:ascii="Times New Roman" w:hAnsi="Times New Roman" w:cs="Times New Roman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</w:t>
            </w:r>
          </w:p>
          <w:p w14:paraId="4BC174F0" w14:textId="50671F72" w:rsidR="00C17DC9" w:rsidRPr="00C17DC9" w:rsidRDefault="00C17DC9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Style w:val="a6"/>
                <w:rFonts w:ascii="Times New Roman" w:hAnsi="Times New Roman" w:cs="Times New Roman"/>
              </w:rPr>
            </w:pPr>
            <w:r w:rsidRPr="00C17DC9">
              <w:rPr>
                <w:rFonts w:ascii="Times New Roman" w:hAnsi="Times New Roman" w:cs="Times New Roman"/>
              </w:rPr>
              <w:t>Експертний звіт (позитивний) №01-0028-24</w:t>
            </w:r>
            <w:r w:rsidR="00E770AC">
              <w:rPr>
                <w:rFonts w:ascii="Times New Roman" w:hAnsi="Times New Roman" w:cs="Times New Roman"/>
              </w:rPr>
              <w:t>/</w:t>
            </w:r>
            <w:r w:rsidRPr="00C17DC9">
              <w:rPr>
                <w:rFonts w:ascii="Times New Roman" w:hAnsi="Times New Roman" w:cs="Times New Roman"/>
              </w:rPr>
              <w:t>ЦБ від 28 лютого 2024 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DC9">
              <w:rPr>
                <w:rFonts w:ascii="Times New Roman" w:hAnsi="Times New Roman" w:cs="Times New Roman"/>
              </w:rPr>
              <w:t xml:space="preserve">(реєстраційний номер в ЄДЕССБ EX01-8848-2777-2990-4308 </w:t>
            </w:r>
            <w:proofErr w:type="spellStart"/>
            <w:r w:rsidRPr="00C17DC9">
              <w:rPr>
                <w:rFonts w:ascii="Times New Roman" w:hAnsi="Times New Roman" w:cs="Times New Roman"/>
              </w:rPr>
              <w:t>редакция</w:t>
            </w:r>
            <w:proofErr w:type="spellEnd"/>
            <w:r w:rsidRPr="00C17DC9">
              <w:rPr>
                <w:rFonts w:ascii="Times New Roman" w:hAnsi="Times New Roman" w:cs="Times New Roman"/>
              </w:rPr>
              <w:t xml:space="preserve"> №2), виданого Філією «</w:t>
            </w:r>
            <w:proofErr w:type="spellStart"/>
            <w:r w:rsidRPr="00C17DC9">
              <w:rPr>
                <w:rFonts w:ascii="Times New Roman" w:hAnsi="Times New Roman" w:cs="Times New Roman"/>
              </w:rPr>
              <w:t>Київоблбудекспертиза</w:t>
            </w:r>
            <w:proofErr w:type="spellEnd"/>
            <w:r w:rsidRPr="00C17DC9">
              <w:rPr>
                <w:rFonts w:ascii="Times New Roman" w:hAnsi="Times New Roman" w:cs="Times New Roman"/>
              </w:rPr>
              <w:t>» державного підприємства «</w:t>
            </w:r>
            <w:proofErr w:type="spellStart"/>
            <w:r w:rsidRPr="00C17DC9">
              <w:rPr>
                <w:rFonts w:ascii="Times New Roman" w:hAnsi="Times New Roman" w:cs="Times New Roman"/>
              </w:rPr>
              <w:t>Київоблбудінвест</w:t>
            </w:r>
            <w:proofErr w:type="spellEnd"/>
            <w:r w:rsidRPr="00C17DC9">
              <w:rPr>
                <w:rFonts w:ascii="Times New Roman" w:hAnsi="Times New Roman" w:cs="Times New Roman"/>
              </w:rPr>
              <w:t>».</w:t>
            </w:r>
          </w:p>
          <w:p w14:paraId="5E41A579" w14:textId="598BD5E1" w:rsidR="000A5D56" w:rsidRDefault="000A5D56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 xml:space="preserve">Очікувана </w:t>
            </w:r>
            <w:r w:rsidR="004C7DF8" w:rsidRPr="00C31EEC">
              <w:rPr>
                <w:rStyle w:val="a6"/>
                <w:rFonts w:ascii="Times New Roman" w:hAnsi="Times New Roman"/>
              </w:rPr>
              <w:t xml:space="preserve">загальна </w:t>
            </w:r>
            <w:r w:rsidRPr="00C31EEC">
              <w:rPr>
                <w:rStyle w:val="a6"/>
                <w:rFonts w:ascii="Times New Roman" w:hAnsi="Times New Roman"/>
              </w:rPr>
              <w:t>вартість закупівлі:</w:t>
            </w:r>
            <w:r w:rsidR="00E770AC">
              <w:rPr>
                <w:rStyle w:val="a6"/>
                <w:rFonts w:ascii="Times New Roman" w:hAnsi="Times New Roman"/>
              </w:rPr>
              <w:t xml:space="preserve"> </w:t>
            </w:r>
            <w:r w:rsidRPr="00C31EEC">
              <w:rPr>
                <w:rStyle w:val="a6"/>
                <w:rFonts w:ascii="Times New Roman" w:hAnsi="Times New Roman"/>
              </w:rPr>
              <w:t xml:space="preserve"> </w:t>
            </w:r>
            <w:r w:rsidR="004C16FD" w:rsidRPr="004C16FD">
              <w:rPr>
                <w:rStyle w:val="a6"/>
                <w:rFonts w:ascii="Times New Roman" w:hAnsi="Times New Roman"/>
                <w:b/>
                <w:bCs/>
              </w:rPr>
              <w:t>7</w:t>
            </w:r>
            <w:r w:rsidR="004C16FD">
              <w:rPr>
                <w:rStyle w:val="a6"/>
                <w:rFonts w:ascii="Times New Roman" w:hAnsi="Times New Roman"/>
                <w:b/>
                <w:bCs/>
              </w:rPr>
              <w:t> </w:t>
            </w:r>
            <w:r w:rsidR="004C16FD" w:rsidRPr="004C16FD">
              <w:rPr>
                <w:rStyle w:val="a6"/>
                <w:rFonts w:ascii="Times New Roman" w:hAnsi="Times New Roman"/>
                <w:b/>
                <w:bCs/>
              </w:rPr>
              <w:t>713</w:t>
            </w:r>
            <w:r w:rsidR="004C16FD">
              <w:rPr>
                <w:rStyle w:val="a6"/>
                <w:rFonts w:ascii="Times New Roman" w:hAnsi="Times New Roman"/>
                <w:b/>
                <w:bCs/>
              </w:rPr>
              <w:t xml:space="preserve"> </w:t>
            </w:r>
            <w:r w:rsidR="004C16FD" w:rsidRPr="004C16FD">
              <w:rPr>
                <w:rStyle w:val="a6"/>
                <w:rFonts w:ascii="Times New Roman" w:hAnsi="Times New Roman"/>
                <w:b/>
                <w:bCs/>
              </w:rPr>
              <w:t>380, 00</w:t>
            </w:r>
            <w:r w:rsidR="004C16FD">
              <w:rPr>
                <w:rStyle w:val="a6"/>
                <w:rFonts w:ascii="Times New Roman" w:hAnsi="Times New Roman"/>
              </w:rPr>
              <w:t xml:space="preserve"> </w:t>
            </w:r>
            <w:r w:rsidR="00C17DC9">
              <w:rPr>
                <w:rStyle w:val="a6"/>
                <w:rFonts w:ascii="Times New Roman" w:hAnsi="Times New Roman"/>
              </w:rPr>
              <w:t xml:space="preserve"> </w:t>
            </w:r>
            <w:r w:rsidR="000305FD" w:rsidRPr="00C31EEC">
              <w:rPr>
                <w:rStyle w:val="a6"/>
                <w:rFonts w:ascii="Times New Roman" w:hAnsi="Times New Roman"/>
              </w:rPr>
              <w:t>гривен</w:t>
            </w:r>
          </w:p>
          <w:p w14:paraId="28DA33B4" w14:textId="77777777" w:rsidR="00191D31" w:rsidRPr="00C31EEC" w:rsidRDefault="00191D31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</w:rPr>
            </w:pPr>
          </w:p>
          <w:p w14:paraId="4AD490FA" w14:textId="6688A53A" w:rsidR="00821C8F" w:rsidRPr="00C31EEC" w:rsidRDefault="00FD006F" w:rsidP="00C17DC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</w:rPr>
            </w:pPr>
            <w:r w:rsidRPr="00C31EEC">
              <w:rPr>
                <w:rStyle w:val="a6"/>
                <w:rFonts w:ascii="Times New Roman" w:hAnsi="Times New Roman"/>
              </w:rPr>
              <w:t>Р</w:t>
            </w:r>
            <w:r w:rsidR="004C7DF8" w:rsidRPr="00C31EEC">
              <w:rPr>
                <w:rFonts w:ascii="Times New Roman" w:hAnsi="Times New Roman"/>
              </w:rPr>
              <w:t>озмір бюджетного призначення для предмета закупівлі відповідає розрахунку видатків до кошторису на 2024 рік ДНП «Національний інститут раку» (КЕКВ 3</w:t>
            </w:r>
            <w:r w:rsidR="00191D31">
              <w:rPr>
                <w:rFonts w:ascii="Times New Roman" w:hAnsi="Times New Roman"/>
              </w:rPr>
              <w:t>210</w:t>
            </w:r>
            <w:r w:rsidR="004C7DF8" w:rsidRPr="00C31EEC">
              <w:rPr>
                <w:rFonts w:ascii="Times New Roman" w:hAnsi="Times New Roman"/>
              </w:rPr>
              <w:t xml:space="preserve">) -  </w:t>
            </w:r>
            <w:r w:rsidR="004C16FD" w:rsidRPr="004C16FD">
              <w:rPr>
                <w:rFonts w:ascii="Times New Roman" w:hAnsi="Times New Roman" w:cs="Times New Roman"/>
                <w:b/>
                <w:bCs/>
              </w:rPr>
              <w:t>215 944 100, 00</w:t>
            </w:r>
            <w:r w:rsidR="004C16FD">
              <w:t xml:space="preserve"> </w:t>
            </w:r>
            <w:r w:rsidR="004C7DF8" w:rsidRPr="00C31EEC">
              <w:rPr>
                <w:rFonts w:ascii="Times New Roman" w:hAnsi="Times New Roman"/>
              </w:rPr>
              <w:t>грн.</w:t>
            </w:r>
            <w:r w:rsidRPr="00C31EEC">
              <w:rPr>
                <w:rFonts w:ascii="Times New Roman" w:hAnsi="Times New Roman"/>
              </w:rPr>
              <w:t xml:space="preserve"> (Державні кошти)</w:t>
            </w:r>
          </w:p>
        </w:tc>
      </w:tr>
    </w:tbl>
    <w:p w14:paraId="42B91063" w14:textId="77777777" w:rsidR="00D009B7" w:rsidRPr="00C31EEC" w:rsidRDefault="00D009B7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p w14:paraId="65305EB7" w14:textId="52943542" w:rsidR="00914E9F" w:rsidRPr="00C31EEC" w:rsidRDefault="00D009B7" w:rsidP="006F5BE8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  <w:r w:rsidRPr="00C31EEC">
        <w:rPr>
          <w:rStyle w:val="a6"/>
          <w:rFonts w:ascii="Times New Roman" w:hAnsi="Times New Roman"/>
        </w:rPr>
        <w:t xml:space="preserve">     </w:t>
      </w:r>
    </w:p>
    <w:p w14:paraId="0E33E8A7" w14:textId="03567790" w:rsidR="00821C8F" w:rsidRPr="00C31EEC" w:rsidRDefault="00914E9F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  <w:r w:rsidRPr="00C31EEC">
        <w:rPr>
          <w:rStyle w:val="a6"/>
          <w:rFonts w:ascii="Times New Roman" w:hAnsi="Times New Roman"/>
        </w:rPr>
        <w:tab/>
      </w:r>
    </w:p>
    <w:p w14:paraId="7870FC12" w14:textId="77777777" w:rsidR="00821C8F" w:rsidRDefault="00821C8F" w:rsidP="00B8660E">
      <w:pPr>
        <w:pStyle w:val="a4"/>
        <w:spacing w:after="0"/>
        <w:jc w:val="both"/>
        <w:rPr>
          <w:rStyle w:val="a6"/>
          <w:rFonts w:ascii="Times New Roman" w:hAnsi="Times New Roman"/>
        </w:rPr>
      </w:pPr>
    </w:p>
    <w:p w14:paraId="2348D704" w14:textId="568FCCC3" w:rsidR="00B8660E" w:rsidRPr="00B8660E" w:rsidRDefault="00B8660E" w:rsidP="00B8660E">
      <w:pPr>
        <w:pStyle w:val="a4"/>
        <w:spacing w:after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/>
        </w:rPr>
        <w:tab/>
      </w:r>
    </w:p>
    <w:p w14:paraId="6F12666B" w14:textId="77777777" w:rsidR="00B8660E" w:rsidRPr="00B8660E" w:rsidRDefault="00B8660E" w:rsidP="00B8660E">
      <w:pPr>
        <w:pStyle w:val="a4"/>
        <w:rPr>
          <w:rStyle w:val="a6"/>
          <w:rFonts w:ascii="Times New Roman" w:hAnsi="Times New Roman"/>
          <w:sz w:val="28"/>
          <w:szCs w:val="28"/>
        </w:rPr>
      </w:pPr>
    </w:p>
    <w:p w14:paraId="214DB3F1" w14:textId="77777777" w:rsidR="0078441A" w:rsidRDefault="0078441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21574EDC" w14:textId="77777777" w:rsidR="00A32BDD" w:rsidRDefault="00A32BDD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2D790D50" w14:textId="77777777" w:rsidR="00A32BDD" w:rsidRDefault="00A32BDD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1800832B" w14:textId="77777777" w:rsidR="00A32BDD" w:rsidRDefault="00A32BDD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66B4B893" w14:textId="77777777" w:rsidR="00A32BDD" w:rsidRDefault="00A32BDD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575ED829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08C166D6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61D4DBFB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559F5D0E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70415781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0873B647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41E4DE8F" w14:textId="77777777" w:rsidR="001213CA" w:rsidRDefault="001213C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1DA019BC" w14:textId="77777777" w:rsidR="0078441A" w:rsidRDefault="0078441A" w:rsidP="00356A51">
      <w:pPr>
        <w:pStyle w:val="a4"/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bookmarkEnd w:id="0"/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2126"/>
        <w:gridCol w:w="3827"/>
      </w:tblGrid>
      <w:tr w:rsidR="0078441A" w:rsidRPr="00914E9F" w14:paraId="3B4DDC87" w14:textId="77777777" w:rsidTr="00F549DD">
        <w:tc>
          <w:tcPr>
            <w:tcW w:w="3936" w:type="dxa"/>
            <w:shd w:val="clear" w:color="auto" w:fill="auto"/>
          </w:tcPr>
          <w:p w14:paraId="35A77BEA" w14:textId="77777777" w:rsidR="0078441A" w:rsidRPr="0078441A" w:rsidRDefault="0078441A" w:rsidP="00D0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eastAsia="Calibri" w:cs="Arial"/>
                <w:bdr w:val="none" w:sz="0" w:space="0" w:color="auto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5499A71" w14:textId="77777777" w:rsidR="0078441A" w:rsidRPr="0078441A" w:rsidRDefault="0078441A" w:rsidP="00784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 w:cs="Arial"/>
                <w:bdr w:val="none" w:sz="0" w:space="0" w:color="auto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23B6EA79" w14:textId="77777777" w:rsidR="0078441A" w:rsidRPr="0078441A" w:rsidRDefault="0078441A" w:rsidP="007844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Arial"/>
                <w:b/>
                <w:bdr w:val="none" w:sz="0" w:space="0" w:color="auto"/>
                <w:lang w:val="uk-UA"/>
              </w:rPr>
            </w:pPr>
          </w:p>
        </w:tc>
      </w:tr>
    </w:tbl>
    <w:p w14:paraId="2F1F8212" w14:textId="77777777" w:rsidR="00356A51" w:rsidRDefault="00356A51" w:rsidP="00356A51">
      <w:pPr>
        <w:pStyle w:val="a4"/>
        <w:spacing w:after="0" w:line="331" w:lineRule="auto"/>
        <w:rPr>
          <w:rStyle w:val="a6"/>
          <w:rFonts w:ascii="Times New Roman" w:hAnsi="Times New Roman"/>
          <w:sz w:val="24"/>
          <w:szCs w:val="24"/>
        </w:rPr>
      </w:pPr>
    </w:p>
    <w:p w14:paraId="27EDA665" w14:textId="77777777" w:rsidR="00AF476D" w:rsidRPr="008C302D" w:rsidRDefault="00AF476D">
      <w:pPr>
        <w:rPr>
          <w:lang w:val="uk-UA"/>
        </w:rPr>
      </w:pPr>
    </w:p>
    <w:sectPr w:rsidR="00AF476D" w:rsidRPr="008C302D" w:rsidSect="00C137AF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86505"/>
    <w:rsid w:val="000A4085"/>
    <w:rsid w:val="000A5D56"/>
    <w:rsid w:val="000C581E"/>
    <w:rsid w:val="001213CA"/>
    <w:rsid w:val="00191D31"/>
    <w:rsid w:val="00280E14"/>
    <w:rsid w:val="002B0E9F"/>
    <w:rsid w:val="002F138C"/>
    <w:rsid w:val="00336CA4"/>
    <w:rsid w:val="003522F0"/>
    <w:rsid w:val="00356A51"/>
    <w:rsid w:val="003658B0"/>
    <w:rsid w:val="00390798"/>
    <w:rsid w:val="003C428B"/>
    <w:rsid w:val="003F41B3"/>
    <w:rsid w:val="004306CE"/>
    <w:rsid w:val="00445AFA"/>
    <w:rsid w:val="00472677"/>
    <w:rsid w:val="004C16FD"/>
    <w:rsid w:val="004C7005"/>
    <w:rsid w:val="004C7DF8"/>
    <w:rsid w:val="004F255D"/>
    <w:rsid w:val="00510C5E"/>
    <w:rsid w:val="00574000"/>
    <w:rsid w:val="005A31FC"/>
    <w:rsid w:val="005D1B2C"/>
    <w:rsid w:val="005F0712"/>
    <w:rsid w:val="0065088A"/>
    <w:rsid w:val="00657CFF"/>
    <w:rsid w:val="00676A28"/>
    <w:rsid w:val="006C5A9C"/>
    <w:rsid w:val="006F5BE8"/>
    <w:rsid w:val="0078441A"/>
    <w:rsid w:val="00821C8F"/>
    <w:rsid w:val="008318BA"/>
    <w:rsid w:val="008C302D"/>
    <w:rsid w:val="00914E9F"/>
    <w:rsid w:val="00935B24"/>
    <w:rsid w:val="0094236D"/>
    <w:rsid w:val="009B312A"/>
    <w:rsid w:val="009F19DA"/>
    <w:rsid w:val="00A32BDD"/>
    <w:rsid w:val="00A965D3"/>
    <w:rsid w:val="00AF476D"/>
    <w:rsid w:val="00B0425D"/>
    <w:rsid w:val="00B2147B"/>
    <w:rsid w:val="00B25091"/>
    <w:rsid w:val="00B8660E"/>
    <w:rsid w:val="00BE7068"/>
    <w:rsid w:val="00C137AF"/>
    <w:rsid w:val="00C17DC9"/>
    <w:rsid w:val="00C31EEC"/>
    <w:rsid w:val="00C6206E"/>
    <w:rsid w:val="00CC784C"/>
    <w:rsid w:val="00D009B7"/>
    <w:rsid w:val="00D629EF"/>
    <w:rsid w:val="00D76C50"/>
    <w:rsid w:val="00D84057"/>
    <w:rsid w:val="00DD1C01"/>
    <w:rsid w:val="00E770AC"/>
    <w:rsid w:val="00F81534"/>
    <w:rsid w:val="00FB578D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Віта Ткачик</cp:lastModifiedBy>
  <cp:revision>3</cp:revision>
  <cp:lastPrinted>2024-05-07T12:41:00Z</cp:lastPrinted>
  <dcterms:created xsi:type="dcterms:W3CDTF">2024-05-16T09:08:00Z</dcterms:created>
  <dcterms:modified xsi:type="dcterms:W3CDTF">2024-05-16T09:41:00Z</dcterms:modified>
</cp:coreProperties>
</file>