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5333" w14:textId="7272AABB" w:rsidR="00EF2E87" w:rsidRPr="00DC3943" w:rsidRDefault="00A73F49" w:rsidP="00A73F49">
      <w:pPr>
        <w:jc w:val="center"/>
        <w:rPr>
          <w:rFonts w:asciiTheme="majorBidi" w:hAnsiTheme="majorBidi" w:cstheme="majorBidi"/>
          <w:sz w:val="24"/>
          <w:szCs w:val="24"/>
          <w:lang w:val="uk-UA"/>
        </w:rPr>
      </w:pPr>
      <w:r w:rsidRPr="00DC3943">
        <w:rPr>
          <w:rStyle w:val="af2"/>
          <w:rFonts w:ascii="Times New Roman" w:hAnsi="Times New Roman" w:cs="Times New Roman"/>
          <w:lang w:val="uk-UA"/>
        </w:rPr>
        <w:t xml:space="preserve">Обґрунтування технічних та якісних характеристик предмета закупівлі, розміру бюджетного призначення, </w:t>
      </w:r>
      <w:r w:rsidRPr="00DC3943">
        <w:rPr>
          <w:rStyle w:val="af2"/>
          <w:rFonts w:asciiTheme="majorBidi" w:hAnsiTheme="majorBidi" w:cstheme="majorBidi"/>
          <w:sz w:val="24"/>
          <w:szCs w:val="24"/>
          <w:lang w:val="uk-UA"/>
        </w:rPr>
        <w:t>очікуваної вартості предмета закупівлі</w:t>
      </w:r>
    </w:p>
    <w:tbl>
      <w:tblPr>
        <w:tblStyle w:val="af0"/>
        <w:tblW w:w="10485" w:type="dxa"/>
        <w:tblLayout w:type="fixed"/>
        <w:tblLook w:val="04A0" w:firstRow="1" w:lastRow="0" w:firstColumn="1" w:lastColumn="0" w:noHBand="0" w:noVBand="1"/>
      </w:tblPr>
      <w:tblGrid>
        <w:gridCol w:w="336"/>
        <w:gridCol w:w="1767"/>
        <w:gridCol w:w="8382"/>
      </w:tblGrid>
      <w:tr w:rsidR="00EF2E87" w:rsidRPr="00DC3943" w14:paraId="6DFEC696" w14:textId="77777777" w:rsidTr="00DC3943">
        <w:tc>
          <w:tcPr>
            <w:tcW w:w="336" w:type="dxa"/>
          </w:tcPr>
          <w:p w14:paraId="13FB65F7" w14:textId="77777777" w:rsidR="00EF2E87" w:rsidRPr="00DC3943" w:rsidRDefault="00EF2E87" w:rsidP="00EF2E87">
            <w:pPr>
              <w:spacing w:after="160" w:line="259" w:lineRule="auto"/>
              <w:rPr>
                <w:rFonts w:asciiTheme="majorBidi" w:hAnsiTheme="majorBidi" w:cstheme="majorBidi"/>
                <w:sz w:val="24"/>
                <w:szCs w:val="24"/>
                <w:lang w:val="uk-UA"/>
              </w:rPr>
            </w:pPr>
            <w:r w:rsidRPr="00DC3943">
              <w:rPr>
                <w:rFonts w:asciiTheme="majorBidi" w:hAnsiTheme="majorBidi" w:cstheme="majorBidi"/>
                <w:sz w:val="24"/>
                <w:szCs w:val="24"/>
                <w:lang w:val="uk-UA"/>
              </w:rPr>
              <w:t>1</w:t>
            </w:r>
          </w:p>
        </w:tc>
        <w:tc>
          <w:tcPr>
            <w:tcW w:w="1767" w:type="dxa"/>
          </w:tcPr>
          <w:p w14:paraId="2E8371CC" w14:textId="77777777" w:rsidR="00EF2E87" w:rsidRPr="00DC3943" w:rsidRDefault="00EF2E87" w:rsidP="00B01706">
            <w:pPr>
              <w:spacing w:before="120" w:after="120"/>
              <w:jc w:val="both"/>
              <w:rPr>
                <w:rFonts w:asciiTheme="majorBidi" w:hAnsiTheme="majorBidi" w:cstheme="majorBidi"/>
                <w:sz w:val="24"/>
                <w:szCs w:val="24"/>
                <w:lang w:val="uk-UA"/>
              </w:rPr>
            </w:pPr>
            <w:r w:rsidRPr="00DC3943">
              <w:rPr>
                <w:rFonts w:asciiTheme="majorBidi" w:hAnsiTheme="majorBidi" w:cstheme="majorBidi"/>
                <w:sz w:val="24"/>
                <w:szCs w:val="24"/>
                <w:lang w:val="uk-UA"/>
              </w:rPr>
              <w:t>Назва предмета закупівлі згідно класифікатора, код ДК 021:2015</w:t>
            </w:r>
          </w:p>
        </w:tc>
        <w:tc>
          <w:tcPr>
            <w:tcW w:w="8382" w:type="dxa"/>
          </w:tcPr>
          <w:p w14:paraId="33FD7D89" w14:textId="77777777" w:rsidR="00DC3943" w:rsidRPr="00DC3943" w:rsidRDefault="00DC3943" w:rsidP="00DC3943">
            <w:pPr>
              <w:spacing w:before="120" w:after="120"/>
              <w:jc w:val="both"/>
              <w:rPr>
                <w:rFonts w:asciiTheme="majorBidi" w:hAnsiTheme="majorBidi" w:cstheme="majorBidi"/>
                <w:sz w:val="24"/>
                <w:szCs w:val="24"/>
                <w:lang w:val="uk-UA"/>
              </w:rPr>
            </w:pPr>
            <w:r w:rsidRPr="00DC3943">
              <w:rPr>
                <w:rFonts w:asciiTheme="majorBidi" w:hAnsiTheme="majorBidi" w:cstheme="majorBidi"/>
                <w:sz w:val="24"/>
                <w:szCs w:val="24"/>
                <w:lang w:val="uk-UA"/>
              </w:rPr>
              <w:t>ДК 0201:2015: 50420000-5 «Послуги з ремонту і технічного обслуговування медичного та хірургічного обладнання» (Послуги з планового технічного обслуговування Прискорювача лінійного «</w:t>
            </w:r>
            <w:proofErr w:type="spellStart"/>
            <w:r w:rsidRPr="00DC3943">
              <w:rPr>
                <w:rFonts w:asciiTheme="majorBidi" w:hAnsiTheme="majorBidi" w:cstheme="majorBidi"/>
                <w:sz w:val="24"/>
                <w:szCs w:val="24"/>
                <w:lang w:val="uk-UA"/>
              </w:rPr>
              <w:t>Halcyon</w:t>
            </w:r>
            <w:proofErr w:type="spellEnd"/>
            <w:r w:rsidRPr="00DC3943">
              <w:rPr>
                <w:rFonts w:asciiTheme="majorBidi" w:hAnsiTheme="majorBidi" w:cstheme="majorBidi"/>
                <w:sz w:val="24"/>
                <w:szCs w:val="24"/>
                <w:lang w:val="uk-UA"/>
              </w:rPr>
              <w:t>» (S/N 1559), виробництва «</w:t>
            </w:r>
            <w:proofErr w:type="spellStart"/>
            <w:r w:rsidRPr="00DC3943">
              <w:rPr>
                <w:rFonts w:asciiTheme="majorBidi" w:hAnsiTheme="majorBidi" w:cstheme="majorBidi"/>
                <w:sz w:val="24"/>
                <w:szCs w:val="24"/>
                <w:lang w:val="uk-UA"/>
              </w:rPr>
              <w:t>Varian</w:t>
            </w:r>
            <w:proofErr w:type="spellEnd"/>
            <w:r w:rsidRPr="00DC3943">
              <w:rPr>
                <w:rFonts w:asciiTheme="majorBidi" w:hAnsiTheme="majorBidi" w:cstheme="majorBidi"/>
                <w:sz w:val="24"/>
                <w:szCs w:val="24"/>
                <w:lang w:val="uk-UA"/>
              </w:rPr>
              <w:t xml:space="preserve"> </w:t>
            </w:r>
            <w:proofErr w:type="spellStart"/>
            <w:r w:rsidRPr="00DC3943">
              <w:rPr>
                <w:rFonts w:asciiTheme="majorBidi" w:hAnsiTheme="majorBidi" w:cstheme="majorBidi"/>
                <w:sz w:val="24"/>
                <w:szCs w:val="24"/>
                <w:lang w:val="uk-UA"/>
              </w:rPr>
              <w:t>Medical</w:t>
            </w:r>
            <w:proofErr w:type="spellEnd"/>
            <w:r w:rsidRPr="00DC3943">
              <w:rPr>
                <w:rFonts w:asciiTheme="majorBidi" w:hAnsiTheme="majorBidi" w:cstheme="majorBidi"/>
                <w:sz w:val="24"/>
                <w:szCs w:val="24"/>
                <w:lang w:val="uk-UA"/>
              </w:rPr>
              <w:t xml:space="preserve"> </w:t>
            </w:r>
            <w:proofErr w:type="spellStart"/>
            <w:r w:rsidRPr="00DC3943">
              <w:rPr>
                <w:rFonts w:asciiTheme="majorBidi" w:hAnsiTheme="majorBidi" w:cstheme="majorBidi"/>
                <w:sz w:val="24"/>
                <w:szCs w:val="24"/>
                <w:lang w:val="uk-UA"/>
              </w:rPr>
              <w:t>System</w:t>
            </w:r>
            <w:proofErr w:type="spellEnd"/>
            <w:r w:rsidRPr="00DC3943">
              <w:rPr>
                <w:rFonts w:asciiTheme="majorBidi" w:hAnsiTheme="majorBidi" w:cstheme="majorBidi"/>
                <w:sz w:val="24"/>
                <w:szCs w:val="24"/>
                <w:lang w:val="uk-UA"/>
              </w:rPr>
              <w:t>», в кількості 3 штуки).</w:t>
            </w:r>
          </w:p>
          <w:p w14:paraId="4AB0717E" w14:textId="1EC5CD9C" w:rsidR="00EF2E87" w:rsidRPr="00DC3943" w:rsidRDefault="00DC3943" w:rsidP="00DC3943">
            <w:pPr>
              <w:spacing w:before="120" w:after="120"/>
              <w:jc w:val="both"/>
              <w:rPr>
                <w:rFonts w:asciiTheme="majorBidi" w:hAnsiTheme="majorBidi" w:cstheme="majorBidi"/>
                <w:sz w:val="24"/>
                <w:szCs w:val="24"/>
                <w:lang w:val="uk-UA"/>
              </w:rPr>
            </w:pPr>
            <w:r w:rsidRPr="00DC3943">
              <w:rPr>
                <w:rFonts w:asciiTheme="majorBidi" w:hAnsiTheme="majorBidi" w:cstheme="majorBidi"/>
                <w:b/>
                <w:bCs/>
                <w:sz w:val="24"/>
                <w:szCs w:val="24"/>
                <w:lang w:val="uk-UA"/>
              </w:rPr>
              <w:t>Ідентифікатор закупівлі:</w:t>
            </w:r>
            <w:r w:rsidRPr="00DC3943">
              <w:rPr>
                <w:rFonts w:asciiTheme="majorBidi" w:hAnsiTheme="majorBidi" w:cstheme="majorBidi"/>
                <w:sz w:val="24"/>
                <w:szCs w:val="24"/>
                <w:lang w:val="uk-UA"/>
              </w:rPr>
              <w:t xml:space="preserve"> </w:t>
            </w:r>
            <w:hyperlink r:id="rId5" w:history="1">
              <w:r w:rsidRPr="00DC3943">
                <w:rPr>
                  <w:rStyle w:val="ae"/>
                  <w:rFonts w:asciiTheme="majorBidi" w:hAnsiTheme="majorBidi" w:cstheme="majorBidi"/>
                  <w:sz w:val="24"/>
                  <w:szCs w:val="24"/>
                  <w:lang w:val="uk-UA"/>
                </w:rPr>
                <w:t>UA-2025-07-16-007342-a</w:t>
              </w:r>
            </w:hyperlink>
          </w:p>
        </w:tc>
      </w:tr>
      <w:tr w:rsidR="00DC3943" w:rsidRPr="00DC3943" w14:paraId="20BB1CDE" w14:textId="77777777" w:rsidTr="00DC3943">
        <w:trPr>
          <w:trHeight w:val="537"/>
        </w:trPr>
        <w:tc>
          <w:tcPr>
            <w:tcW w:w="336" w:type="dxa"/>
          </w:tcPr>
          <w:p w14:paraId="62156432" w14:textId="77777777" w:rsidR="00DC3943" w:rsidRPr="00DC3943" w:rsidRDefault="00DC3943" w:rsidP="00DC3943">
            <w:pPr>
              <w:spacing w:after="160" w:line="259" w:lineRule="auto"/>
              <w:rPr>
                <w:rFonts w:asciiTheme="majorBidi" w:hAnsiTheme="majorBidi" w:cstheme="majorBidi"/>
                <w:sz w:val="24"/>
                <w:szCs w:val="24"/>
                <w:lang w:val="uk-UA"/>
              </w:rPr>
            </w:pPr>
            <w:r w:rsidRPr="00DC3943">
              <w:rPr>
                <w:rFonts w:asciiTheme="majorBidi" w:hAnsiTheme="majorBidi" w:cstheme="majorBidi"/>
                <w:sz w:val="24"/>
                <w:szCs w:val="24"/>
                <w:lang w:val="uk-UA"/>
              </w:rPr>
              <w:t>2</w:t>
            </w:r>
          </w:p>
        </w:tc>
        <w:tc>
          <w:tcPr>
            <w:tcW w:w="1767" w:type="dxa"/>
          </w:tcPr>
          <w:p w14:paraId="69B1CE2B" w14:textId="00F4D7CF" w:rsidR="00DC3943" w:rsidRPr="00DC3943" w:rsidRDefault="00DC3943" w:rsidP="00DC3943">
            <w:pPr>
              <w:spacing w:before="120" w:after="120"/>
              <w:jc w:val="both"/>
              <w:rPr>
                <w:rFonts w:asciiTheme="majorBidi" w:hAnsiTheme="majorBidi" w:cstheme="majorBidi"/>
                <w:sz w:val="20"/>
                <w:szCs w:val="20"/>
                <w:lang w:val="uk-UA"/>
              </w:rPr>
            </w:pPr>
            <w:proofErr w:type="spellStart"/>
            <w:r w:rsidRPr="00DC3943">
              <w:rPr>
                <w:rStyle w:val="af2"/>
                <w:rFonts w:asciiTheme="majorBidi" w:hAnsiTheme="majorBidi" w:cstheme="majorBidi"/>
                <w:sz w:val="20"/>
                <w:szCs w:val="20"/>
                <w:lang w:val="ru-RU"/>
              </w:rPr>
              <w:t>Обґрунтування</w:t>
            </w:r>
            <w:proofErr w:type="spellEnd"/>
            <w:r w:rsidRPr="00DC3943">
              <w:rPr>
                <w:rStyle w:val="af2"/>
                <w:rFonts w:asciiTheme="majorBidi" w:hAnsiTheme="majorBidi" w:cstheme="majorBidi"/>
                <w:sz w:val="20"/>
                <w:szCs w:val="20"/>
                <w:lang w:val="ru-RU"/>
              </w:rPr>
              <w:t xml:space="preserve"> </w:t>
            </w:r>
            <w:proofErr w:type="spellStart"/>
            <w:r w:rsidRPr="00DC3943">
              <w:rPr>
                <w:rStyle w:val="af2"/>
                <w:rFonts w:asciiTheme="majorBidi" w:hAnsiTheme="majorBidi" w:cstheme="majorBidi"/>
                <w:sz w:val="20"/>
                <w:szCs w:val="20"/>
                <w:lang w:val="ru-RU"/>
              </w:rPr>
              <w:t>технічних</w:t>
            </w:r>
            <w:proofErr w:type="spellEnd"/>
            <w:r w:rsidRPr="00DC3943">
              <w:rPr>
                <w:rStyle w:val="af2"/>
                <w:rFonts w:asciiTheme="majorBidi" w:hAnsiTheme="majorBidi" w:cstheme="majorBidi"/>
                <w:sz w:val="20"/>
                <w:szCs w:val="20"/>
                <w:lang w:val="ru-RU"/>
              </w:rPr>
              <w:t xml:space="preserve"> та </w:t>
            </w:r>
            <w:proofErr w:type="spellStart"/>
            <w:r w:rsidRPr="00DC3943">
              <w:rPr>
                <w:rStyle w:val="af2"/>
                <w:rFonts w:asciiTheme="majorBidi" w:hAnsiTheme="majorBidi" w:cstheme="majorBidi"/>
                <w:sz w:val="20"/>
                <w:szCs w:val="20"/>
                <w:lang w:val="ru-RU"/>
              </w:rPr>
              <w:t>якісних</w:t>
            </w:r>
            <w:proofErr w:type="spellEnd"/>
            <w:r w:rsidRPr="00DC3943">
              <w:rPr>
                <w:rStyle w:val="af2"/>
                <w:rFonts w:asciiTheme="majorBidi" w:hAnsiTheme="majorBidi" w:cstheme="majorBidi"/>
                <w:sz w:val="20"/>
                <w:szCs w:val="20"/>
                <w:lang w:val="ru-RU"/>
              </w:rPr>
              <w:t xml:space="preserve"> характеристик предмета </w:t>
            </w:r>
            <w:proofErr w:type="spellStart"/>
            <w:r w:rsidRPr="00DC3943">
              <w:rPr>
                <w:rStyle w:val="af2"/>
                <w:rFonts w:asciiTheme="majorBidi" w:hAnsiTheme="majorBidi" w:cstheme="majorBidi"/>
                <w:sz w:val="20"/>
                <w:szCs w:val="20"/>
                <w:lang w:val="ru-RU"/>
              </w:rPr>
              <w:t>закупівлі</w:t>
            </w:r>
            <w:proofErr w:type="spellEnd"/>
          </w:p>
        </w:tc>
        <w:tc>
          <w:tcPr>
            <w:tcW w:w="8382" w:type="dxa"/>
          </w:tcPr>
          <w:p w14:paraId="62D4CB14" w14:textId="77777777" w:rsidR="00DC3943" w:rsidRPr="00DC3943" w:rsidRDefault="00DC3943" w:rsidP="00DC3943">
            <w:pPr>
              <w:pStyle w:val="af3"/>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heme="majorBidi" w:hAnsiTheme="majorBidi" w:cstheme="majorBidi"/>
                <w:color w:val="auto"/>
                <w:sz w:val="20"/>
                <w:szCs w:val="20"/>
                <w:lang w:eastAsia="en-US"/>
                <w14:textOutline w14:w="0" w14:cap="rnd" w14:cmpd="sng" w14:algn="ctr">
                  <w14:noFill/>
                  <w14:prstDash w14:val="solid"/>
                  <w14:bevel/>
                </w14:textOutline>
              </w:rPr>
            </w:pPr>
            <w:r w:rsidRPr="00DC3943">
              <w:rPr>
                <w:rFonts w:asciiTheme="majorBidi" w:hAnsiTheme="majorBidi" w:cstheme="majorBidi"/>
                <w:color w:val="auto"/>
                <w:sz w:val="20"/>
                <w:szCs w:val="20"/>
                <w:lang w:eastAsia="en-US"/>
                <w14:textOutline w14:w="0" w14:cap="rnd" w14:cmpd="sng" w14:algn="ctr">
                  <w14:noFill/>
                  <w14:prstDash w14:val="solid"/>
                  <w14:bevel/>
                </w14:textOutline>
              </w:rPr>
              <w:t>Технічні та якісні характеристики предмета закупівлі визначенні відповідно Технічного завдання та Технічної специфікації.</w:t>
            </w:r>
          </w:p>
          <w:p w14:paraId="187FBAE0" w14:textId="77777777" w:rsidR="00DC3943" w:rsidRPr="00DC3943" w:rsidRDefault="00DC3943" w:rsidP="00DC3943">
            <w:pPr>
              <w:pStyle w:val="af3"/>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heme="majorBidi" w:hAnsiTheme="majorBidi" w:cstheme="majorBidi"/>
                <w:color w:val="auto"/>
                <w:sz w:val="20"/>
                <w:szCs w:val="20"/>
                <w:lang w:eastAsia="en-US"/>
                <w14:textOutline w14:w="0" w14:cap="rnd" w14:cmpd="sng" w14:algn="ctr">
                  <w14:noFill/>
                  <w14:prstDash w14:val="solid"/>
                  <w14:bevel/>
                </w14:textOutline>
              </w:rPr>
            </w:pPr>
          </w:p>
          <w:tbl>
            <w:tblPr>
              <w:tblW w:w="8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804"/>
              <w:gridCol w:w="611"/>
            </w:tblGrid>
            <w:tr w:rsidR="00DC3943" w:rsidRPr="0037589C" w14:paraId="131B94D4" w14:textId="77777777" w:rsidTr="0037589C">
              <w:trPr>
                <w:trHeight w:val="547"/>
              </w:trPr>
              <w:tc>
                <w:tcPr>
                  <w:tcW w:w="614" w:type="dxa"/>
                  <w:vAlign w:val="center"/>
                </w:tcPr>
                <w:p w14:paraId="7730D978" w14:textId="77777777" w:rsidR="00DC3943" w:rsidRPr="0037589C" w:rsidRDefault="00DC3943" w:rsidP="00DC3943">
                  <w:pPr>
                    <w:ind w:left="142"/>
                    <w:rPr>
                      <w:rFonts w:asciiTheme="majorBidi" w:hAnsiTheme="majorBidi" w:cstheme="majorBidi"/>
                      <w:b/>
                      <w:sz w:val="18"/>
                      <w:szCs w:val="18"/>
                      <w:lang w:val="uk-UA"/>
                    </w:rPr>
                  </w:pPr>
                  <w:r w:rsidRPr="0037589C">
                    <w:rPr>
                      <w:rFonts w:asciiTheme="majorBidi" w:hAnsiTheme="majorBidi" w:cstheme="majorBidi"/>
                      <w:b/>
                      <w:sz w:val="18"/>
                      <w:szCs w:val="18"/>
                      <w:lang w:val="uk-UA"/>
                    </w:rPr>
                    <w:t>№</w:t>
                  </w:r>
                </w:p>
              </w:tc>
              <w:tc>
                <w:tcPr>
                  <w:tcW w:w="6804" w:type="dxa"/>
                  <w:vAlign w:val="center"/>
                </w:tcPr>
                <w:p w14:paraId="2813D658" w14:textId="77777777" w:rsidR="00DC3943" w:rsidRPr="0037589C" w:rsidRDefault="00DC3943" w:rsidP="00DC3943">
                  <w:pPr>
                    <w:ind w:left="142" w:right="178"/>
                    <w:jc w:val="center"/>
                    <w:rPr>
                      <w:rFonts w:asciiTheme="majorBidi" w:hAnsiTheme="majorBidi" w:cstheme="majorBidi"/>
                      <w:b/>
                      <w:sz w:val="18"/>
                      <w:szCs w:val="18"/>
                      <w:lang w:val="uk-UA"/>
                    </w:rPr>
                  </w:pPr>
                  <w:r w:rsidRPr="0037589C">
                    <w:rPr>
                      <w:rFonts w:asciiTheme="majorBidi" w:hAnsiTheme="majorBidi" w:cstheme="majorBidi"/>
                      <w:b/>
                      <w:sz w:val="18"/>
                      <w:szCs w:val="18"/>
                      <w:lang w:val="uk-UA"/>
                    </w:rPr>
                    <w:t>Найменування</w:t>
                  </w:r>
                </w:p>
              </w:tc>
              <w:tc>
                <w:tcPr>
                  <w:tcW w:w="611" w:type="dxa"/>
                  <w:vAlign w:val="center"/>
                </w:tcPr>
                <w:p w14:paraId="1C12AA4A" w14:textId="77777777" w:rsidR="00DC3943" w:rsidRPr="0037589C" w:rsidRDefault="00DC3943" w:rsidP="00DC3943">
                  <w:pPr>
                    <w:jc w:val="center"/>
                    <w:rPr>
                      <w:rFonts w:asciiTheme="majorBidi" w:hAnsiTheme="majorBidi" w:cstheme="majorBidi"/>
                      <w:b/>
                      <w:sz w:val="18"/>
                      <w:szCs w:val="18"/>
                      <w:lang w:val="uk-UA"/>
                    </w:rPr>
                  </w:pPr>
                  <w:r w:rsidRPr="0037589C">
                    <w:rPr>
                      <w:rFonts w:asciiTheme="majorBidi" w:hAnsiTheme="majorBidi" w:cstheme="majorBidi"/>
                      <w:b/>
                      <w:sz w:val="18"/>
                      <w:szCs w:val="18"/>
                      <w:lang w:val="uk-UA"/>
                    </w:rPr>
                    <w:t>К-ть послуг</w:t>
                  </w:r>
                </w:p>
              </w:tc>
            </w:tr>
            <w:tr w:rsidR="0037589C" w:rsidRPr="0037589C" w14:paraId="009BFE9C" w14:textId="77777777" w:rsidTr="0037589C">
              <w:trPr>
                <w:trHeight w:val="547"/>
              </w:trPr>
              <w:tc>
                <w:tcPr>
                  <w:tcW w:w="614" w:type="dxa"/>
                  <w:vAlign w:val="center"/>
                </w:tcPr>
                <w:p w14:paraId="2429487B" w14:textId="77777777" w:rsidR="00DC3943" w:rsidRPr="0037589C" w:rsidRDefault="00DC3943" w:rsidP="00DC3943">
                  <w:pPr>
                    <w:ind w:left="-113" w:right="-108"/>
                    <w:contextualSpacing/>
                    <w:jc w:val="center"/>
                    <w:rPr>
                      <w:rFonts w:asciiTheme="majorBidi" w:hAnsiTheme="majorBidi" w:cstheme="majorBidi"/>
                      <w:b/>
                      <w:sz w:val="18"/>
                      <w:szCs w:val="18"/>
                      <w:lang w:val="uk-UA"/>
                    </w:rPr>
                  </w:pPr>
                  <w:r w:rsidRPr="0037589C">
                    <w:rPr>
                      <w:rFonts w:asciiTheme="majorBidi" w:hAnsiTheme="majorBidi" w:cstheme="majorBidi"/>
                      <w:b/>
                      <w:sz w:val="18"/>
                      <w:szCs w:val="18"/>
                      <w:lang w:val="uk-UA"/>
                    </w:rPr>
                    <w:t>1.</w:t>
                  </w:r>
                </w:p>
              </w:tc>
              <w:tc>
                <w:tcPr>
                  <w:tcW w:w="6804" w:type="dxa"/>
                </w:tcPr>
                <w:p w14:paraId="5ECE6AC0" w14:textId="77777777" w:rsidR="00DC3943" w:rsidRPr="0037589C" w:rsidRDefault="00DC3943" w:rsidP="00DC3943">
                  <w:pPr>
                    <w:ind w:left="1" w:hanging="1"/>
                    <w:jc w:val="center"/>
                    <w:rPr>
                      <w:rFonts w:asciiTheme="majorBidi" w:hAnsiTheme="majorBidi" w:cstheme="majorBidi"/>
                      <w:b/>
                      <w:color w:val="FF0000"/>
                      <w:sz w:val="18"/>
                      <w:szCs w:val="18"/>
                      <w:lang w:val="uk-UA"/>
                    </w:rPr>
                  </w:pPr>
                  <w:r w:rsidRPr="0037589C">
                    <w:rPr>
                      <w:rFonts w:asciiTheme="majorBidi" w:hAnsiTheme="majorBidi" w:cstheme="majorBidi"/>
                      <w:b/>
                      <w:sz w:val="18"/>
                      <w:szCs w:val="18"/>
                      <w:lang w:val="uk-UA"/>
                    </w:rPr>
                    <w:t>Послуги з планового технічного обслуговування Прискорювача лінійного “</w:t>
                  </w:r>
                  <w:proofErr w:type="spellStart"/>
                  <w:r w:rsidRPr="0037589C">
                    <w:rPr>
                      <w:rFonts w:asciiTheme="majorBidi" w:hAnsiTheme="majorBidi" w:cstheme="majorBidi"/>
                      <w:b/>
                      <w:sz w:val="18"/>
                      <w:szCs w:val="18"/>
                      <w:lang w:val="uk-UA"/>
                    </w:rPr>
                    <w:t>Halcyon</w:t>
                  </w:r>
                  <w:proofErr w:type="spellEnd"/>
                  <w:r w:rsidRPr="0037589C">
                    <w:rPr>
                      <w:rFonts w:asciiTheme="majorBidi" w:hAnsiTheme="majorBidi" w:cstheme="majorBidi"/>
                      <w:b/>
                      <w:sz w:val="18"/>
                      <w:szCs w:val="18"/>
                      <w:lang w:val="uk-UA"/>
                    </w:rPr>
                    <w:t xml:space="preserve">” (S/N 1559), виробництва </w:t>
                  </w:r>
                  <w:proofErr w:type="spellStart"/>
                  <w:r w:rsidRPr="0037589C">
                    <w:rPr>
                      <w:rFonts w:asciiTheme="majorBidi" w:hAnsiTheme="majorBidi" w:cstheme="majorBidi"/>
                      <w:b/>
                      <w:sz w:val="18"/>
                      <w:szCs w:val="18"/>
                      <w:lang w:val="uk-UA"/>
                    </w:rPr>
                    <w:t>Varian</w:t>
                  </w:r>
                  <w:proofErr w:type="spellEnd"/>
                  <w:r w:rsidRPr="0037589C">
                    <w:rPr>
                      <w:rFonts w:asciiTheme="majorBidi" w:hAnsiTheme="majorBidi" w:cstheme="majorBidi"/>
                      <w:b/>
                      <w:sz w:val="18"/>
                      <w:szCs w:val="18"/>
                      <w:lang w:val="uk-UA"/>
                    </w:rPr>
                    <w:t xml:space="preserve"> </w:t>
                  </w:r>
                  <w:proofErr w:type="spellStart"/>
                  <w:r w:rsidRPr="0037589C">
                    <w:rPr>
                      <w:rFonts w:asciiTheme="majorBidi" w:hAnsiTheme="majorBidi" w:cstheme="majorBidi"/>
                      <w:b/>
                      <w:sz w:val="18"/>
                      <w:szCs w:val="18"/>
                      <w:lang w:val="uk-UA"/>
                    </w:rPr>
                    <w:t>Medical</w:t>
                  </w:r>
                  <w:proofErr w:type="spellEnd"/>
                  <w:r w:rsidRPr="0037589C">
                    <w:rPr>
                      <w:rFonts w:asciiTheme="majorBidi" w:hAnsiTheme="majorBidi" w:cstheme="majorBidi"/>
                      <w:b/>
                      <w:sz w:val="18"/>
                      <w:szCs w:val="18"/>
                      <w:lang w:val="uk-UA"/>
                    </w:rPr>
                    <w:t xml:space="preserve"> </w:t>
                  </w:r>
                  <w:proofErr w:type="spellStart"/>
                  <w:r w:rsidRPr="0037589C">
                    <w:rPr>
                      <w:rFonts w:asciiTheme="majorBidi" w:hAnsiTheme="majorBidi" w:cstheme="majorBidi"/>
                      <w:b/>
                      <w:sz w:val="18"/>
                      <w:szCs w:val="18"/>
                      <w:lang w:val="uk-UA"/>
                    </w:rPr>
                    <w:t>System</w:t>
                  </w:r>
                  <w:proofErr w:type="spellEnd"/>
                  <w:r w:rsidRPr="0037589C">
                    <w:rPr>
                      <w:rFonts w:asciiTheme="majorBidi" w:hAnsiTheme="majorBidi" w:cstheme="majorBidi"/>
                      <w:b/>
                      <w:sz w:val="18"/>
                      <w:szCs w:val="18"/>
                      <w:lang w:val="uk-UA"/>
                    </w:rPr>
                    <w:t xml:space="preserve"> (США), що передбачає:</w:t>
                  </w:r>
                </w:p>
              </w:tc>
              <w:tc>
                <w:tcPr>
                  <w:tcW w:w="611" w:type="dxa"/>
                  <w:vAlign w:val="center"/>
                </w:tcPr>
                <w:p w14:paraId="2FE24050" w14:textId="77777777" w:rsidR="00DC3943" w:rsidRPr="0037589C" w:rsidRDefault="00DC3943" w:rsidP="00DC3943">
                  <w:pPr>
                    <w:jc w:val="center"/>
                    <w:rPr>
                      <w:rFonts w:asciiTheme="majorBidi" w:hAnsiTheme="majorBidi" w:cstheme="majorBidi"/>
                      <w:b/>
                      <w:sz w:val="18"/>
                      <w:szCs w:val="18"/>
                      <w:lang w:val="uk-UA"/>
                    </w:rPr>
                  </w:pPr>
                </w:p>
                <w:p w14:paraId="15C9FA82" w14:textId="77777777" w:rsidR="00DC3943" w:rsidRPr="0037589C" w:rsidRDefault="00DC3943" w:rsidP="00DC3943">
                  <w:pPr>
                    <w:jc w:val="center"/>
                    <w:rPr>
                      <w:rFonts w:asciiTheme="majorBidi" w:hAnsiTheme="majorBidi" w:cstheme="majorBidi"/>
                      <w:b/>
                      <w:sz w:val="18"/>
                      <w:szCs w:val="18"/>
                      <w:lang w:val="uk-UA"/>
                    </w:rPr>
                  </w:pPr>
                </w:p>
              </w:tc>
            </w:tr>
            <w:tr w:rsidR="0037589C" w:rsidRPr="0037589C" w14:paraId="7C9F4B58" w14:textId="77777777" w:rsidTr="0037589C">
              <w:trPr>
                <w:trHeight w:val="547"/>
              </w:trPr>
              <w:tc>
                <w:tcPr>
                  <w:tcW w:w="614" w:type="dxa"/>
                  <w:vAlign w:val="center"/>
                </w:tcPr>
                <w:p w14:paraId="7B834EAE" w14:textId="77777777" w:rsidR="00DC3943" w:rsidRPr="0037589C" w:rsidRDefault="00DC3943" w:rsidP="00DC3943">
                  <w:pPr>
                    <w:jc w:val="center"/>
                    <w:rPr>
                      <w:rFonts w:asciiTheme="majorBidi" w:hAnsiTheme="majorBidi" w:cstheme="majorBidi"/>
                      <w:b/>
                      <w:bCs/>
                      <w:color w:val="000000"/>
                      <w:sz w:val="18"/>
                      <w:szCs w:val="18"/>
                      <w:lang w:val="uk-UA"/>
                    </w:rPr>
                  </w:pPr>
                  <w:r w:rsidRPr="0037589C">
                    <w:rPr>
                      <w:rFonts w:asciiTheme="majorBidi" w:hAnsiTheme="majorBidi" w:cstheme="majorBidi"/>
                      <w:b/>
                      <w:bCs/>
                      <w:color w:val="000000"/>
                      <w:sz w:val="18"/>
                      <w:szCs w:val="18"/>
                      <w:lang w:val="uk-UA"/>
                    </w:rPr>
                    <w:t>1.1.</w:t>
                  </w:r>
                </w:p>
              </w:tc>
              <w:tc>
                <w:tcPr>
                  <w:tcW w:w="6804" w:type="dxa"/>
                  <w:vAlign w:val="center"/>
                </w:tcPr>
                <w:p w14:paraId="776E6943" w14:textId="77777777" w:rsidR="00DC3943" w:rsidRPr="0037589C" w:rsidRDefault="00DC3943" w:rsidP="00DC3943">
                  <w:pPr>
                    <w:jc w:val="center"/>
                    <w:rPr>
                      <w:rFonts w:asciiTheme="majorBidi" w:hAnsiTheme="majorBidi" w:cstheme="majorBidi"/>
                      <w:b/>
                      <w:bCs/>
                      <w:color w:val="000000"/>
                      <w:sz w:val="18"/>
                      <w:szCs w:val="18"/>
                      <w:lang w:val="uk-UA"/>
                    </w:rPr>
                  </w:pPr>
                  <w:r w:rsidRPr="0037589C">
                    <w:rPr>
                      <w:rFonts w:asciiTheme="majorBidi" w:hAnsiTheme="majorBidi" w:cstheme="majorBidi"/>
                      <w:b/>
                      <w:bCs/>
                      <w:sz w:val="18"/>
                      <w:szCs w:val="18"/>
                      <w:lang w:val="uk-UA"/>
                    </w:rPr>
                    <w:t xml:space="preserve">Процедура піврічного технічного обслуговування </w:t>
                  </w:r>
                  <w:r w:rsidRPr="0037589C">
                    <w:rPr>
                      <w:rFonts w:asciiTheme="majorBidi" w:hAnsiTheme="majorBidi" w:cstheme="majorBidi"/>
                      <w:b/>
                      <w:bCs/>
                      <w:color w:val="000000"/>
                      <w:sz w:val="18"/>
                      <w:szCs w:val="18"/>
                      <w:lang w:val="uk-UA"/>
                    </w:rPr>
                    <w:t>прискорювача лінійного</w:t>
                  </w:r>
                  <w:r w:rsidRPr="0037589C">
                    <w:rPr>
                      <w:rFonts w:asciiTheme="majorBidi" w:hAnsiTheme="majorBidi" w:cstheme="majorBidi"/>
                      <w:b/>
                      <w:bCs/>
                      <w:sz w:val="18"/>
                      <w:szCs w:val="18"/>
                      <w:lang w:val="uk-UA"/>
                    </w:rPr>
                    <w:t xml:space="preserve"> </w:t>
                  </w:r>
                  <w:r w:rsidRPr="0037589C">
                    <w:rPr>
                      <w:rFonts w:asciiTheme="majorBidi" w:hAnsiTheme="majorBidi" w:cstheme="majorBidi"/>
                      <w:b/>
                      <w:bCs/>
                      <w:color w:val="000000"/>
                      <w:sz w:val="18"/>
                      <w:szCs w:val="18"/>
                      <w:lang w:val="uk-UA"/>
                    </w:rPr>
                    <w:t>«</w:t>
                  </w:r>
                  <w:proofErr w:type="spellStart"/>
                  <w:r w:rsidRPr="0037589C">
                    <w:rPr>
                      <w:rFonts w:asciiTheme="majorBidi" w:hAnsiTheme="majorBidi" w:cstheme="majorBidi"/>
                      <w:b/>
                      <w:bCs/>
                      <w:color w:val="000000"/>
                      <w:sz w:val="18"/>
                      <w:szCs w:val="18"/>
                      <w:lang w:val="uk-UA"/>
                    </w:rPr>
                    <w:t>Halcyon</w:t>
                  </w:r>
                  <w:proofErr w:type="spellEnd"/>
                  <w:r w:rsidRPr="0037589C">
                    <w:rPr>
                      <w:rFonts w:asciiTheme="majorBidi" w:hAnsiTheme="majorBidi" w:cstheme="majorBidi"/>
                      <w:b/>
                      <w:bCs/>
                      <w:color w:val="000000"/>
                      <w:sz w:val="18"/>
                      <w:szCs w:val="18"/>
                      <w:lang w:val="uk-UA"/>
                    </w:rPr>
                    <w:t>», що включає:</w:t>
                  </w:r>
                </w:p>
              </w:tc>
              <w:tc>
                <w:tcPr>
                  <w:tcW w:w="611" w:type="dxa"/>
                  <w:vAlign w:val="center"/>
                </w:tcPr>
                <w:p w14:paraId="61C9250D" w14:textId="77777777" w:rsidR="00DC3943" w:rsidRPr="0037589C" w:rsidRDefault="00DC3943" w:rsidP="00DC3943">
                  <w:pPr>
                    <w:jc w:val="center"/>
                    <w:rPr>
                      <w:rFonts w:asciiTheme="majorBidi" w:hAnsiTheme="majorBidi" w:cstheme="majorBidi"/>
                      <w:b/>
                      <w:bCs/>
                      <w:color w:val="000000"/>
                      <w:sz w:val="18"/>
                      <w:szCs w:val="18"/>
                      <w:lang w:val="uk-UA"/>
                    </w:rPr>
                  </w:pPr>
                </w:p>
              </w:tc>
            </w:tr>
            <w:tr w:rsidR="0037589C" w:rsidRPr="0037589C" w14:paraId="0A4220F1" w14:textId="77777777" w:rsidTr="0037589C">
              <w:trPr>
                <w:trHeight w:val="547"/>
              </w:trPr>
              <w:tc>
                <w:tcPr>
                  <w:tcW w:w="614" w:type="dxa"/>
                  <w:vAlign w:val="center"/>
                </w:tcPr>
                <w:p w14:paraId="061A7731" w14:textId="77777777" w:rsidR="00DC3943" w:rsidRPr="0037589C" w:rsidRDefault="00DC3943" w:rsidP="00DC3943">
                  <w:pPr>
                    <w:jc w:val="center"/>
                    <w:rPr>
                      <w:rFonts w:asciiTheme="majorBidi" w:hAnsiTheme="majorBidi" w:cstheme="majorBidi"/>
                      <w:color w:val="000000"/>
                      <w:sz w:val="18"/>
                      <w:szCs w:val="18"/>
                      <w:lang w:val="uk-UA" w:eastAsia="uk-UA"/>
                    </w:rPr>
                  </w:pPr>
                  <w:r w:rsidRPr="0037589C">
                    <w:rPr>
                      <w:rFonts w:asciiTheme="majorBidi" w:hAnsiTheme="majorBidi" w:cstheme="majorBidi"/>
                      <w:color w:val="000000"/>
                      <w:sz w:val="18"/>
                      <w:szCs w:val="18"/>
                      <w:lang w:val="uk-UA"/>
                    </w:rPr>
                    <w:t>1.1.1.</w:t>
                  </w:r>
                </w:p>
              </w:tc>
              <w:tc>
                <w:tcPr>
                  <w:tcW w:w="6804" w:type="dxa"/>
                  <w:vAlign w:val="center"/>
                </w:tcPr>
                <w:p w14:paraId="405B4EF8"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Опрацювання оновлень по технічній документації, збір та аналіз інформації про безперебійність роботи обладнання. Перевірка системи віддаленого доступу. Розбирання компонентів корпусу лінійного прискорювача</w:t>
                  </w:r>
                </w:p>
              </w:tc>
              <w:tc>
                <w:tcPr>
                  <w:tcW w:w="611" w:type="dxa"/>
                  <w:vAlign w:val="center"/>
                </w:tcPr>
                <w:p w14:paraId="09F15477" w14:textId="77777777" w:rsidR="00DC3943" w:rsidRPr="0037589C" w:rsidRDefault="00DC3943" w:rsidP="00DC3943">
                  <w:pPr>
                    <w:jc w:val="center"/>
                    <w:rPr>
                      <w:rFonts w:asciiTheme="majorBidi" w:hAnsiTheme="majorBidi" w:cstheme="majorBidi"/>
                      <w:color w:val="000000"/>
                      <w:sz w:val="18"/>
                      <w:szCs w:val="18"/>
                      <w:lang w:val="uk-UA" w:eastAsia="uk-UA"/>
                    </w:rPr>
                  </w:pPr>
                  <w:r w:rsidRPr="0037589C">
                    <w:rPr>
                      <w:rFonts w:asciiTheme="majorBidi" w:hAnsiTheme="majorBidi" w:cstheme="majorBidi"/>
                      <w:color w:val="000000"/>
                      <w:sz w:val="18"/>
                      <w:szCs w:val="18"/>
                      <w:lang w:val="uk-UA"/>
                    </w:rPr>
                    <w:t>1</w:t>
                  </w:r>
                </w:p>
              </w:tc>
            </w:tr>
            <w:tr w:rsidR="0037589C" w:rsidRPr="0037589C" w14:paraId="7A20A73E" w14:textId="77777777" w:rsidTr="0037589C">
              <w:trPr>
                <w:trHeight w:val="547"/>
              </w:trPr>
              <w:tc>
                <w:tcPr>
                  <w:tcW w:w="614" w:type="dxa"/>
                  <w:vAlign w:val="center"/>
                </w:tcPr>
                <w:p w14:paraId="25F66A82"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1.1.2.</w:t>
                  </w:r>
                </w:p>
              </w:tc>
              <w:tc>
                <w:tcPr>
                  <w:tcW w:w="6804" w:type="dxa"/>
                  <w:vAlign w:val="center"/>
                </w:tcPr>
                <w:p w14:paraId="7960D677"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Проведення процедури ХІ </w:t>
                  </w:r>
                  <w:proofErr w:type="spellStart"/>
                  <w:r w:rsidRPr="0037589C">
                    <w:rPr>
                      <w:rFonts w:asciiTheme="majorBidi" w:hAnsiTheme="majorBidi" w:cstheme="majorBidi"/>
                      <w:color w:val="000000"/>
                      <w:sz w:val="18"/>
                      <w:szCs w:val="18"/>
                      <w:lang w:val="uk-UA"/>
                    </w:rPr>
                    <w:t>Diagnostics</w:t>
                  </w:r>
                  <w:proofErr w:type="spellEnd"/>
                  <w:r w:rsidRPr="0037589C">
                    <w:rPr>
                      <w:rFonts w:asciiTheme="majorBidi" w:hAnsiTheme="majorBidi" w:cstheme="majorBidi"/>
                      <w:color w:val="000000"/>
                      <w:sz w:val="18"/>
                      <w:szCs w:val="18"/>
                      <w:lang w:val="uk-UA"/>
                    </w:rPr>
                    <w:t xml:space="preserve"> виявлення відхилень в працездатності систем, перевірка даних  автоматичної системи фіксації подій   "</w:t>
                  </w:r>
                  <w:proofErr w:type="spellStart"/>
                  <w:r w:rsidRPr="0037589C">
                    <w:rPr>
                      <w:rFonts w:asciiTheme="majorBidi" w:hAnsiTheme="majorBidi" w:cstheme="majorBidi"/>
                      <w:color w:val="000000"/>
                      <w:sz w:val="18"/>
                      <w:szCs w:val="18"/>
                      <w:lang w:val="uk-UA"/>
                    </w:rPr>
                    <w:t>Event</w:t>
                  </w:r>
                  <w:proofErr w:type="spellEnd"/>
                  <w:r w:rsidRPr="0037589C">
                    <w:rPr>
                      <w:rFonts w:asciiTheme="majorBidi" w:hAnsiTheme="majorBidi" w:cstheme="majorBidi"/>
                      <w:color w:val="000000"/>
                      <w:sz w:val="18"/>
                      <w:szCs w:val="18"/>
                      <w:lang w:val="uk-UA"/>
                    </w:rPr>
                    <w:t xml:space="preserve"> </w:t>
                  </w:r>
                  <w:proofErr w:type="spellStart"/>
                  <w:r w:rsidRPr="0037589C">
                    <w:rPr>
                      <w:rFonts w:asciiTheme="majorBidi" w:hAnsiTheme="majorBidi" w:cstheme="majorBidi"/>
                      <w:color w:val="000000"/>
                      <w:sz w:val="18"/>
                      <w:szCs w:val="18"/>
                      <w:lang w:val="uk-UA"/>
                    </w:rPr>
                    <w:t>Log</w:t>
                  </w:r>
                  <w:proofErr w:type="spellEnd"/>
                  <w:r w:rsidRPr="0037589C">
                    <w:rPr>
                      <w:rFonts w:asciiTheme="majorBidi" w:hAnsiTheme="majorBidi" w:cstheme="majorBidi"/>
                      <w:color w:val="000000"/>
                      <w:sz w:val="18"/>
                      <w:szCs w:val="18"/>
                      <w:lang w:val="uk-UA"/>
                    </w:rPr>
                    <w:t>" та функціонування блока Генератора</w:t>
                  </w:r>
                </w:p>
              </w:tc>
              <w:tc>
                <w:tcPr>
                  <w:tcW w:w="611" w:type="dxa"/>
                  <w:vAlign w:val="center"/>
                </w:tcPr>
                <w:p w14:paraId="131079E3"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0E035A31" w14:textId="77777777" w:rsidTr="0037589C">
              <w:trPr>
                <w:trHeight w:val="547"/>
              </w:trPr>
              <w:tc>
                <w:tcPr>
                  <w:tcW w:w="614" w:type="dxa"/>
                  <w:vAlign w:val="center"/>
                </w:tcPr>
                <w:p w14:paraId="51BCF50D"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1.1.3.</w:t>
                  </w:r>
                </w:p>
              </w:tc>
              <w:tc>
                <w:tcPr>
                  <w:tcW w:w="6804" w:type="dxa"/>
                  <w:vAlign w:val="center"/>
                </w:tcPr>
                <w:p w14:paraId="5911D38E"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Тестування працездатності мережевих систем обробки зображення KV / MV  та виконання експорту IX даних</w:t>
                  </w:r>
                </w:p>
              </w:tc>
              <w:tc>
                <w:tcPr>
                  <w:tcW w:w="611" w:type="dxa"/>
                  <w:vAlign w:val="center"/>
                </w:tcPr>
                <w:p w14:paraId="1BEDD4A4"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57E127AA" w14:textId="77777777" w:rsidTr="0037589C">
              <w:trPr>
                <w:trHeight w:val="547"/>
              </w:trPr>
              <w:tc>
                <w:tcPr>
                  <w:tcW w:w="614" w:type="dxa"/>
                  <w:vAlign w:val="center"/>
                </w:tcPr>
                <w:p w14:paraId="31A7CFA3"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1.1.4.</w:t>
                  </w:r>
                </w:p>
              </w:tc>
              <w:tc>
                <w:tcPr>
                  <w:tcW w:w="6804" w:type="dxa"/>
                  <w:vAlign w:val="center"/>
                </w:tcPr>
                <w:p w14:paraId="0DD55EC9"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Збір та аналіз даних з системи автоматичної діагностики функціонування систем обладнання "MPC"</w:t>
                  </w:r>
                </w:p>
              </w:tc>
              <w:tc>
                <w:tcPr>
                  <w:tcW w:w="611" w:type="dxa"/>
                  <w:vAlign w:val="center"/>
                </w:tcPr>
                <w:p w14:paraId="4DA1EBD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089EFB57" w14:textId="77777777" w:rsidTr="0037589C">
              <w:trPr>
                <w:trHeight w:val="449"/>
              </w:trPr>
              <w:tc>
                <w:tcPr>
                  <w:tcW w:w="614" w:type="dxa"/>
                  <w:vAlign w:val="center"/>
                </w:tcPr>
                <w:p w14:paraId="73BB8410"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1.1.5.</w:t>
                  </w:r>
                </w:p>
              </w:tc>
              <w:tc>
                <w:tcPr>
                  <w:tcW w:w="6804" w:type="dxa"/>
                  <w:vAlign w:val="center"/>
                </w:tcPr>
                <w:p w14:paraId="7BC65BCF"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Інспекція цілісності компонентів та очищення  блока Консолі, Стенда, </w:t>
                  </w:r>
                  <w:proofErr w:type="spellStart"/>
                  <w:r w:rsidRPr="0037589C">
                    <w:rPr>
                      <w:rFonts w:asciiTheme="majorBidi" w:hAnsiTheme="majorBidi" w:cstheme="majorBidi"/>
                      <w:color w:val="000000"/>
                      <w:sz w:val="18"/>
                      <w:szCs w:val="18"/>
                      <w:lang w:val="uk-UA"/>
                    </w:rPr>
                    <w:t>Гентрі</w:t>
                  </w:r>
                  <w:proofErr w:type="spellEnd"/>
                </w:p>
              </w:tc>
              <w:tc>
                <w:tcPr>
                  <w:tcW w:w="611" w:type="dxa"/>
                  <w:vAlign w:val="center"/>
                </w:tcPr>
                <w:p w14:paraId="03BD1A1A"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3862309F" w14:textId="77777777" w:rsidTr="0037589C">
              <w:trPr>
                <w:trHeight w:val="547"/>
              </w:trPr>
              <w:tc>
                <w:tcPr>
                  <w:tcW w:w="614" w:type="dxa"/>
                  <w:vAlign w:val="center"/>
                </w:tcPr>
                <w:p w14:paraId="561CEC4E"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1.1.6.</w:t>
                  </w:r>
                </w:p>
              </w:tc>
              <w:tc>
                <w:tcPr>
                  <w:tcW w:w="6804" w:type="dxa"/>
                  <w:vAlign w:val="center"/>
                </w:tcPr>
                <w:p w14:paraId="2EA252EA"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очистка та змащення механічних вузлів блока Коліматора. Процедури діагностики й перевірки функціонування вузлів блока MLC</w:t>
                  </w:r>
                </w:p>
              </w:tc>
              <w:tc>
                <w:tcPr>
                  <w:tcW w:w="611" w:type="dxa"/>
                  <w:vAlign w:val="center"/>
                </w:tcPr>
                <w:p w14:paraId="2453A809"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1FD90CE6" w14:textId="77777777" w:rsidTr="0037589C">
              <w:trPr>
                <w:trHeight w:val="547"/>
              </w:trPr>
              <w:tc>
                <w:tcPr>
                  <w:tcW w:w="614" w:type="dxa"/>
                  <w:vAlign w:val="center"/>
                </w:tcPr>
                <w:p w14:paraId="29F004F3"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1.1.7.</w:t>
                  </w:r>
                </w:p>
              </w:tc>
              <w:tc>
                <w:tcPr>
                  <w:tcW w:w="6804" w:type="dxa"/>
                  <w:vAlign w:val="center"/>
                </w:tcPr>
                <w:p w14:paraId="77FAB92A"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перевірка цілісності компонентів блока MLC. Діагностика параметрів функціонування пелюсток та ініціалізація блока MLC</w:t>
                  </w:r>
                </w:p>
              </w:tc>
              <w:tc>
                <w:tcPr>
                  <w:tcW w:w="611" w:type="dxa"/>
                  <w:vAlign w:val="center"/>
                </w:tcPr>
                <w:p w14:paraId="689E66C2"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639FE556" w14:textId="77777777" w:rsidTr="0037589C">
              <w:trPr>
                <w:trHeight w:val="331"/>
              </w:trPr>
              <w:tc>
                <w:tcPr>
                  <w:tcW w:w="614" w:type="dxa"/>
                  <w:vAlign w:val="center"/>
                </w:tcPr>
                <w:p w14:paraId="64D0A706"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1.1.8.</w:t>
                  </w:r>
                </w:p>
              </w:tc>
              <w:tc>
                <w:tcPr>
                  <w:tcW w:w="6804" w:type="dxa"/>
                  <w:vAlign w:val="center"/>
                </w:tcPr>
                <w:p w14:paraId="33A4785B"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та очистка компонентів блока Кушетки й системи IGRT</w:t>
                  </w:r>
                </w:p>
              </w:tc>
              <w:tc>
                <w:tcPr>
                  <w:tcW w:w="611" w:type="dxa"/>
                  <w:vAlign w:val="center"/>
                </w:tcPr>
                <w:p w14:paraId="47AA1978"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77DC2739" w14:textId="77777777" w:rsidTr="0037589C">
              <w:trPr>
                <w:trHeight w:val="547"/>
              </w:trPr>
              <w:tc>
                <w:tcPr>
                  <w:tcW w:w="614" w:type="dxa"/>
                  <w:vAlign w:val="center"/>
                </w:tcPr>
                <w:p w14:paraId="082DFECB"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1.1.9.</w:t>
                  </w:r>
                </w:p>
              </w:tc>
              <w:tc>
                <w:tcPr>
                  <w:tcW w:w="6804" w:type="dxa"/>
                  <w:vAlign w:val="center"/>
                </w:tcPr>
                <w:p w14:paraId="67947076"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Перевірка функціонування вбудованого блока UPS та опрацювання  даних по </w:t>
                  </w:r>
                  <w:proofErr w:type="spellStart"/>
                  <w:r w:rsidRPr="0037589C">
                    <w:rPr>
                      <w:rFonts w:asciiTheme="majorBidi" w:hAnsiTheme="majorBidi" w:cstheme="majorBidi"/>
                      <w:color w:val="000000"/>
                      <w:sz w:val="18"/>
                      <w:szCs w:val="18"/>
                      <w:lang w:val="uk-UA"/>
                    </w:rPr>
                    <w:t>відтермінованим</w:t>
                  </w:r>
                  <w:proofErr w:type="spellEnd"/>
                  <w:r w:rsidRPr="0037589C">
                    <w:rPr>
                      <w:rFonts w:asciiTheme="majorBidi" w:hAnsiTheme="majorBidi" w:cstheme="majorBidi"/>
                      <w:color w:val="000000"/>
                      <w:sz w:val="18"/>
                      <w:szCs w:val="18"/>
                      <w:lang w:val="uk-UA"/>
                    </w:rPr>
                    <w:t xml:space="preserve"> задачам</w:t>
                  </w:r>
                </w:p>
              </w:tc>
              <w:tc>
                <w:tcPr>
                  <w:tcW w:w="611" w:type="dxa"/>
                  <w:vAlign w:val="center"/>
                </w:tcPr>
                <w:p w14:paraId="44AB39FB"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58E1A5C3" w14:textId="77777777" w:rsidTr="0037589C">
              <w:trPr>
                <w:trHeight w:val="547"/>
              </w:trPr>
              <w:tc>
                <w:tcPr>
                  <w:tcW w:w="614" w:type="dxa"/>
                  <w:vAlign w:val="center"/>
                </w:tcPr>
                <w:p w14:paraId="53D9BC21"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1.1.10.</w:t>
                  </w:r>
                </w:p>
              </w:tc>
              <w:tc>
                <w:tcPr>
                  <w:tcW w:w="6804" w:type="dxa"/>
                  <w:vAlign w:val="center"/>
                </w:tcPr>
                <w:p w14:paraId="631312BB"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Інспекція стану та перевірка мастильного матеріалу підшипника системи обертання блоків Коліматора й </w:t>
                  </w:r>
                  <w:proofErr w:type="spellStart"/>
                  <w:r w:rsidRPr="0037589C">
                    <w:rPr>
                      <w:rFonts w:asciiTheme="majorBidi" w:hAnsiTheme="majorBidi" w:cstheme="majorBidi"/>
                      <w:color w:val="000000"/>
                      <w:sz w:val="18"/>
                      <w:szCs w:val="18"/>
                      <w:lang w:val="uk-UA"/>
                    </w:rPr>
                    <w:t>Гентрі</w:t>
                  </w:r>
                  <w:proofErr w:type="spellEnd"/>
                </w:p>
              </w:tc>
              <w:tc>
                <w:tcPr>
                  <w:tcW w:w="611" w:type="dxa"/>
                  <w:vAlign w:val="center"/>
                </w:tcPr>
                <w:p w14:paraId="6DC27A7B"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7EF9E1A5" w14:textId="77777777" w:rsidTr="0037589C">
              <w:trPr>
                <w:trHeight w:val="547"/>
              </w:trPr>
              <w:tc>
                <w:tcPr>
                  <w:tcW w:w="614" w:type="dxa"/>
                  <w:vAlign w:val="center"/>
                </w:tcPr>
                <w:p w14:paraId="63A10507"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1.1.11.</w:t>
                  </w:r>
                </w:p>
              </w:tc>
              <w:tc>
                <w:tcPr>
                  <w:tcW w:w="6804" w:type="dxa"/>
                  <w:vAlign w:val="center"/>
                </w:tcPr>
                <w:p w14:paraId="334AB98E"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та перевірка мастильного матеріалу  рейкових підшипників CCH та системи повздовжнього руху блока Кушетки</w:t>
                  </w:r>
                </w:p>
              </w:tc>
              <w:tc>
                <w:tcPr>
                  <w:tcW w:w="611" w:type="dxa"/>
                  <w:vAlign w:val="center"/>
                </w:tcPr>
                <w:p w14:paraId="54BD5886"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20A8BF30" w14:textId="77777777" w:rsidTr="0037589C">
              <w:trPr>
                <w:trHeight w:val="547"/>
              </w:trPr>
              <w:tc>
                <w:tcPr>
                  <w:tcW w:w="614" w:type="dxa"/>
                  <w:vAlign w:val="center"/>
                </w:tcPr>
                <w:p w14:paraId="5352766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1.1.12.</w:t>
                  </w:r>
                </w:p>
              </w:tc>
              <w:tc>
                <w:tcPr>
                  <w:tcW w:w="6804" w:type="dxa"/>
                  <w:vAlign w:val="center"/>
                </w:tcPr>
                <w:p w14:paraId="1D94D97C"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Очищення робочих поверхонь лінійного  прискорювача  та резервне копіювання робочих параметрів й системних даних</w:t>
                  </w:r>
                </w:p>
              </w:tc>
              <w:tc>
                <w:tcPr>
                  <w:tcW w:w="611" w:type="dxa"/>
                  <w:vAlign w:val="center"/>
                </w:tcPr>
                <w:p w14:paraId="726826E3"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31BCAD92" w14:textId="77777777" w:rsidTr="0037589C">
              <w:trPr>
                <w:trHeight w:val="285"/>
              </w:trPr>
              <w:tc>
                <w:tcPr>
                  <w:tcW w:w="614" w:type="dxa"/>
                  <w:vAlign w:val="center"/>
                </w:tcPr>
                <w:p w14:paraId="04BB5D7F"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1.1.13.</w:t>
                  </w:r>
                </w:p>
              </w:tc>
              <w:tc>
                <w:tcPr>
                  <w:tcW w:w="6804" w:type="dxa"/>
                  <w:vAlign w:val="center"/>
                </w:tcPr>
                <w:p w14:paraId="22FE8870"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Перевірка та налаштування конфігурації системи AFC</w:t>
                  </w:r>
                </w:p>
              </w:tc>
              <w:tc>
                <w:tcPr>
                  <w:tcW w:w="611" w:type="dxa"/>
                  <w:vAlign w:val="center"/>
                </w:tcPr>
                <w:p w14:paraId="19C4E61D"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6920D374" w14:textId="77777777" w:rsidTr="0037589C">
              <w:trPr>
                <w:trHeight w:val="547"/>
              </w:trPr>
              <w:tc>
                <w:tcPr>
                  <w:tcW w:w="614" w:type="dxa"/>
                  <w:vAlign w:val="center"/>
                </w:tcPr>
                <w:p w14:paraId="2E5B7502"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lastRenderedPageBreak/>
                    <w:t>1.1.14.</w:t>
                  </w:r>
                </w:p>
              </w:tc>
              <w:tc>
                <w:tcPr>
                  <w:tcW w:w="6804" w:type="dxa"/>
                  <w:vAlign w:val="center"/>
                </w:tcPr>
                <w:p w14:paraId="05A4A5B2"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Інспекція стану, очищення та перевірка працездатності ручних пультів керування, систем </w:t>
                  </w:r>
                  <w:proofErr w:type="spellStart"/>
                  <w:r w:rsidRPr="0037589C">
                    <w:rPr>
                      <w:rFonts w:asciiTheme="majorBidi" w:hAnsiTheme="majorBidi" w:cstheme="majorBidi"/>
                      <w:color w:val="000000"/>
                      <w:sz w:val="18"/>
                      <w:szCs w:val="18"/>
                      <w:lang w:val="uk-UA"/>
                    </w:rPr>
                    <w:t>Emergency</w:t>
                  </w:r>
                  <w:proofErr w:type="spellEnd"/>
                  <w:r w:rsidRPr="0037589C">
                    <w:rPr>
                      <w:rFonts w:asciiTheme="majorBidi" w:hAnsiTheme="majorBidi" w:cstheme="majorBidi"/>
                      <w:color w:val="000000"/>
                      <w:sz w:val="18"/>
                      <w:szCs w:val="18"/>
                      <w:lang w:val="uk-UA"/>
                    </w:rPr>
                    <w:t xml:space="preserve"> </w:t>
                  </w:r>
                  <w:proofErr w:type="spellStart"/>
                  <w:r w:rsidRPr="0037589C">
                    <w:rPr>
                      <w:rFonts w:asciiTheme="majorBidi" w:hAnsiTheme="majorBidi" w:cstheme="majorBidi"/>
                      <w:color w:val="000000"/>
                      <w:sz w:val="18"/>
                      <w:szCs w:val="18"/>
                      <w:lang w:val="uk-UA"/>
                    </w:rPr>
                    <w:t>stop</w:t>
                  </w:r>
                  <w:proofErr w:type="spellEnd"/>
                  <w:r w:rsidRPr="0037589C">
                    <w:rPr>
                      <w:rFonts w:asciiTheme="majorBidi" w:hAnsiTheme="majorBidi" w:cstheme="majorBidi"/>
                      <w:color w:val="000000"/>
                      <w:sz w:val="18"/>
                      <w:szCs w:val="18"/>
                      <w:lang w:val="uk-UA"/>
                    </w:rPr>
                    <w:t xml:space="preserve"> та контуру повітряного охолодження блока </w:t>
                  </w:r>
                  <w:proofErr w:type="spellStart"/>
                  <w:r w:rsidRPr="0037589C">
                    <w:rPr>
                      <w:rFonts w:asciiTheme="majorBidi" w:hAnsiTheme="majorBidi" w:cstheme="majorBidi"/>
                      <w:color w:val="000000"/>
                      <w:sz w:val="18"/>
                      <w:szCs w:val="18"/>
                      <w:lang w:val="uk-UA"/>
                    </w:rPr>
                    <w:t>Гентрі</w:t>
                  </w:r>
                  <w:proofErr w:type="spellEnd"/>
                </w:p>
              </w:tc>
              <w:tc>
                <w:tcPr>
                  <w:tcW w:w="611" w:type="dxa"/>
                  <w:vAlign w:val="center"/>
                </w:tcPr>
                <w:p w14:paraId="18755A9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165B718C" w14:textId="77777777" w:rsidTr="0037589C">
              <w:trPr>
                <w:trHeight w:val="547"/>
              </w:trPr>
              <w:tc>
                <w:tcPr>
                  <w:tcW w:w="614" w:type="dxa"/>
                  <w:vAlign w:val="center"/>
                </w:tcPr>
                <w:p w14:paraId="2B5CF45D"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1.1.15.</w:t>
                  </w:r>
                </w:p>
              </w:tc>
              <w:tc>
                <w:tcPr>
                  <w:tcW w:w="6804" w:type="dxa"/>
                  <w:vAlign w:val="center"/>
                </w:tcPr>
                <w:p w14:paraId="28176ADB"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Збирання й очищення компонентів корпусу  лінійного прискорювача, проведення процедури  ініціалізації осей,  налагоджування  працездатності систем та усунення виявлених недоліків</w:t>
                  </w:r>
                </w:p>
              </w:tc>
              <w:tc>
                <w:tcPr>
                  <w:tcW w:w="611" w:type="dxa"/>
                  <w:vAlign w:val="center"/>
                </w:tcPr>
                <w:p w14:paraId="256B099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494EF728" w14:textId="77777777" w:rsidTr="0037589C">
              <w:trPr>
                <w:trHeight w:val="547"/>
              </w:trPr>
              <w:tc>
                <w:tcPr>
                  <w:tcW w:w="614" w:type="dxa"/>
                  <w:vAlign w:val="center"/>
                </w:tcPr>
                <w:p w14:paraId="4D1FC839"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1.1.16.</w:t>
                  </w:r>
                </w:p>
              </w:tc>
              <w:tc>
                <w:tcPr>
                  <w:tcW w:w="6804" w:type="dxa"/>
                  <w:vAlign w:val="center"/>
                </w:tcPr>
                <w:p w14:paraId="57510DAB"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Перевірка систем комп'ютерного контролю виконання процесів, проведення імітації терапевтичної процедури на апараті.</w:t>
                  </w:r>
                </w:p>
              </w:tc>
              <w:tc>
                <w:tcPr>
                  <w:tcW w:w="611" w:type="dxa"/>
                  <w:vAlign w:val="center"/>
                </w:tcPr>
                <w:p w14:paraId="5B864697"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57E803F9" w14:textId="77777777" w:rsidTr="0037589C">
              <w:trPr>
                <w:trHeight w:val="547"/>
              </w:trPr>
              <w:tc>
                <w:tcPr>
                  <w:tcW w:w="614" w:type="dxa"/>
                  <w:vAlign w:val="center"/>
                </w:tcPr>
                <w:p w14:paraId="756C8D60" w14:textId="77777777" w:rsidR="00DC3943" w:rsidRPr="0037589C" w:rsidRDefault="00DC3943" w:rsidP="00DC3943">
                  <w:pPr>
                    <w:jc w:val="center"/>
                    <w:rPr>
                      <w:rFonts w:asciiTheme="majorBidi" w:hAnsiTheme="majorBidi" w:cstheme="majorBidi"/>
                      <w:b/>
                      <w:bCs/>
                      <w:color w:val="000000"/>
                      <w:sz w:val="18"/>
                      <w:szCs w:val="18"/>
                      <w:lang w:val="uk-UA"/>
                    </w:rPr>
                  </w:pPr>
                  <w:r w:rsidRPr="0037589C">
                    <w:rPr>
                      <w:rFonts w:asciiTheme="majorBidi" w:hAnsiTheme="majorBidi" w:cstheme="majorBidi"/>
                      <w:b/>
                      <w:bCs/>
                      <w:color w:val="000000"/>
                      <w:sz w:val="18"/>
                      <w:szCs w:val="18"/>
                      <w:lang w:val="uk-UA"/>
                    </w:rPr>
                    <w:t>1.2.</w:t>
                  </w:r>
                </w:p>
              </w:tc>
              <w:tc>
                <w:tcPr>
                  <w:tcW w:w="6804" w:type="dxa"/>
                  <w:vAlign w:val="center"/>
                </w:tcPr>
                <w:p w14:paraId="60787F87" w14:textId="77777777" w:rsidR="00DC3943" w:rsidRPr="0037589C" w:rsidRDefault="00DC3943" w:rsidP="00DC3943">
                  <w:pPr>
                    <w:jc w:val="center"/>
                    <w:rPr>
                      <w:rFonts w:asciiTheme="majorBidi" w:hAnsiTheme="majorBidi" w:cstheme="majorBidi"/>
                      <w:b/>
                      <w:bCs/>
                      <w:color w:val="000000"/>
                      <w:sz w:val="18"/>
                      <w:szCs w:val="18"/>
                      <w:lang w:val="uk-UA"/>
                    </w:rPr>
                  </w:pPr>
                  <w:r w:rsidRPr="0037589C">
                    <w:rPr>
                      <w:rFonts w:asciiTheme="majorBidi" w:hAnsiTheme="majorBidi" w:cstheme="majorBidi"/>
                      <w:b/>
                      <w:bCs/>
                      <w:sz w:val="18"/>
                      <w:szCs w:val="18"/>
                      <w:lang w:val="uk-UA"/>
                    </w:rPr>
                    <w:t xml:space="preserve">Процедура річного технічного обслуговування </w:t>
                  </w:r>
                  <w:r w:rsidRPr="0037589C">
                    <w:rPr>
                      <w:rFonts w:asciiTheme="majorBidi" w:hAnsiTheme="majorBidi" w:cstheme="majorBidi"/>
                      <w:b/>
                      <w:bCs/>
                      <w:color w:val="000000"/>
                      <w:sz w:val="18"/>
                      <w:szCs w:val="18"/>
                      <w:lang w:val="uk-UA"/>
                    </w:rPr>
                    <w:t>прискорювача лінійного</w:t>
                  </w:r>
                  <w:r w:rsidRPr="0037589C">
                    <w:rPr>
                      <w:rFonts w:asciiTheme="majorBidi" w:hAnsiTheme="majorBidi" w:cstheme="majorBidi"/>
                      <w:b/>
                      <w:bCs/>
                      <w:sz w:val="18"/>
                      <w:szCs w:val="18"/>
                      <w:lang w:val="uk-UA"/>
                    </w:rPr>
                    <w:t xml:space="preserve"> </w:t>
                  </w:r>
                  <w:r w:rsidRPr="0037589C">
                    <w:rPr>
                      <w:rFonts w:asciiTheme="majorBidi" w:hAnsiTheme="majorBidi" w:cstheme="majorBidi"/>
                      <w:b/>
                      <w:bCs/>
                      <w:color w:val="000000"/>
                      <w:sz w:val="18"/>
                      <w:szCs w:val="18"/>
                      <w:lang w:val="uk-UA"/>
                    </w:rPr>
                    <w:t>«</w:t>
                  </w:r>
                  <w:proofErr w:type="spellStart"/>
                  <w:r w:rsidRPr="0037589C">
                    <w:rPr>
                      <w:rFonts w:asciiTheme="majorBidi" w:hAnsiTheme="majorBidi" w:cstheme="majorBidi"/>
                      <w:b/>
                      <w:bCs/>
                      <w:color w:val="000000"/>
                      <w:sz w:val="18"/>
                      <w:szCs w:val="18"/>
                      <w:lang w:val="uk-UA"/>
                    </w:rPr>
                    <w:t>Halcyon</w:t>
                  </w:r>
                  <w:proofErr w:type="spellEnd"/>
                  <w:r w:rsidRPr="0037589C">
                    <w:rPr>
                      <w:rFonts w:asciiTheme="majorBidi" w:hAnsiTheme="majorBidi" w:cstheme="majorBidi"/>
                      <w:b/>
                      <w:bCs/>
                      <w:color w:val="000000"/>
                      <w:sz w:val="18"/>
                      <w:szCs w:val="18"/>
                      <w:lang w:val="uk-UA"/>
                    </w:rPr>
                    <w:t>», що включає:</w:t>
                  </w:r>
                </w:p>
              </w:tc>
              <w:tc>
                <w:tcPr>
                  <w:tcW w:w="611" w:type="dxa"/>
                  <w:vAlign w:val="center"/>
                </w:tcPr>
                <w:p w14:paraId="09C14E5D" w14:textId="77777777" w:rsidR="00DC3943" w:rsidRPr="0037589C" w:rsidRDefault="00DC3943" w:rsidP="00DC3943">
                  <w:pPr>
                    <w:jc w:val="center"/>
                    <w:rPr>
                      <w:rFonts w:asciiTheme="majorBidi" w:hAnsiTheme="majorBidi" w:cstheme="majorBidi"/>
                      <w:b/>
                      <w:bCs/>
                      <w:color w:val="000000"/>
                      <w:sz w:val="18"/>
                      <w:szCs w:val="18"/>
                      <w:lang w:val="uk-UA"/>
                    </w:rPr>
                  </w:pPr>
                </w:p>
              </w:tc>
            </w:tr>
            <w:tr w:rsidR="0037589C" w:rsidRPr="0037589C" w14:paraId="7FB9113C" w14:textId="77777777" w:rsidTr="0037589C">
              <w:trPr>
                <w:trHeight w:val="547"/>
              </w:trPr>
              <w:tc>
                <w:tcPr>
                  <w:tcW w:w="614" w:type="dxa"/>
                  <w:vAlign w:val="center"/>
                </w:tcPr>
                <w:p w14:paraId="7AED5E84" w14:textId="77777777" w:rsidR="00DC3943" w:rsidRPr="0037589C" w:rsidRDefault="00DC3943" w:rsidP="00DC3943">
                  <w:pPr>
                    <w:jc w:val="center"/>
                    <w:rPr>
                      <w:rFonts w:asciiTheme="majorBidi" w:hAnsiTheme="majorBidi" w:cstheme="majorBidi"/>
                      <w:color w:val="000000"/>
                      <w:sz w:val="18"/>
                      <w:szCs w:val="18"/>
                      <w:lang w:val="uk-UA" w:eastAsia="uk-UA"/>
                    </w:rPr>
                  </w:pPr>
                  <w:r w:rsidRPr="0037589C">
                    <w:rPr>
                      <w:rFonts w:asciiTheme="majorBidi" w:hAnsiTheme="majorBidi" w:cstheme="majorBidi"/>
                      <w:color w:val="000000"/>
                      <w:sz w:val="18"/>
                      <w:szCs w:val="18"/>
                      <w:lang w:val="uk-UA"/>
                    </w:rPr>
                    <w:t>1.2.1.</w:t>
                  </w:r>
                </w:p>
              </w:tc>
              <w:tc>
                <w:tcPr>
                  <w:tcW w:w="6804" w:type="dxa"/>
                  <w:vAlign w:val="center"/>
                </w:tcPr>
                <w:p w14:paraId="7F4FDFD7"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Опрацювання оновлень по технічній документації, збір та аналіз інформації про безперебійність роботи обладнання. Перевірка системи віддаленого доступу. Розбирання компонентів корпусу лінійного прискорювача</w:t>
                  </w:r>
                </w:p>
              </w:tc>
              <w:tc>
                <w:tcPr>
                  <w:tcW w:w="611" w:type="dxa"/>
                  <w:vAlign w:val="center"/>
                </w:tcPr>
                <w:p w14:paraId="364B3EE8" w14:textId="77777777" w:rsidR="00DC3943" w:rsidRPr="0037589C" w:rsidRDefault="00DC3943" w:rsidP="00DC3943">
                  <w:pPr>
                    <w:jc w:val="center"/>
                    <w:rPr>
                      <w:rFonts w:asciiTheme="majorBidi" w:hAnsiTheme="majorBidi" w:cstheme="majorBidi"/>
                      <w:color w:val="000000"/>
                      <w:sz w:val="18"/>
                      <w:szCs w:val="18"/>
                      <w:lang w:val="uk-UA" w:eastAsia="uk-UA"/>
                    </w:rPr>
                  </w:pPr>
                  <w:r w:rsidRPr="0037589C">
                    <w:rPr>
                      <w:rFonts w:asciiTheme="majorBidi" w:hAnsiTheme="majorBidi" w:cstheme="majorBidi"/>
                      <w:color w:val="000000"/>
                      <w:sz w:val="18"/>
                      <w:szCs w:val="18"/>
                      <w:lang w:val="uk-UA"/>
                    </w:rPr>
                    <w:t>1</w:t>
                  </w:r>
                </w:p>
              </w:tc>
            </w:tr>
            <w:tr w:rsidR="0037589C" w:rsidRPr="0037589C" w14:paraId="359EF7AC" w14:textId="77777777" w:rsidTr="0037589C">
              <w:trPr>
                <w:trHeight w:val="547"/>
              </w:trPr>
              <w:tc>
                <w:tcPr>
                  <w:tcW w:w="614" w:type="dxa"/>
                  <w:vAlign w:val="center"/>
                </w:tcPr>
                <w:p w14:paraId="79D72B8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1.2.2.</w:t>
                  </w:r>
                </w:p>
              </w:tc>
              <w:tc>
                <w:tcPr>
                  <w:tcW w:w="6804" w:type="dxa"/>
                  <w:vAlign w:val="center"/>
                </w:tcPr>
                <w:p w14:paraId="4EAD8FEA"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Проведення процедури ХІ </w:t>
                  </w:r>
                  <w:proofErr w:type="spellStart"/>
                  <w:r w:rsidRPr="0037589C">
                    <w:rPr>
                      <w:rFonts w:asciiTheme="majorBidi" w:hAnsiTheme="majorBidi" w:cstheme="majorBidi"/>
                      <w:color w:val="000000"/>
                      <w:sz w:val="18"/>
                      <w:szCs w:val="18"/>
                      <w:lang w:val="uk-UA"/>
                    </w:rPr>
                    <w:t>Diagnostics</w:t>
                  </w:r>
                  <w:proofErr w:type="spellEnd"/>
                  <w:r w:rsidRPr="0037589C">
                    <w:rPr>
                      <w:rFonts w:asciiTheme="majorBidi" w:hAnsiTheme="majorBidi" w:cstheme="majorBidi"/>
                      <w:color w:val="000000"/>
                      <w:sz w:val="18"/>
                      <w:szCs w:val="18"/>
                      <w:lang w:val="uk-UA"/>
                    </w:rPr>
                    <w:t xml:space="preserve"> виявлення відхилень в працездатності систем, перевірка даних  автоматичної системи фіксації подій   "</w:t>
                  </w:r>
                  <w:proofErr w:type="spellStart"/>
                  <w:r w:rsidRPr="0037589C">
                    <w:rPr>
                      <w:rFonts w:asciiTheme="majorBidi" w:hAnsiTheme="majorBidi" w:cstheme="majorBidi"/>
                      <w:color w:val="000000"/>
                      <w:sz w:val="18"/>
                      <w:szCs w:val="18"/>
                      <w:lang w:val="uk-UA"/>
                    </w:rPr>
                    <w:t>Event</w:t>
                  </w:r>
                  <w:proofErr w:type="spellEnd"/>
                  <w:r w:rsidRPr="0037589C">
                    <w:rPr>
                      <w:rFonts w:asciiTheme="majorBidi" w:hAnsiTheme="majorBidi" w:cstheme="majorBidi"/>
                      <w:color w:val="000000"/>
                      <w:sz w:val="18"/>
                      <w:szCs w:val="18"/>
                      <w:lang w:val="uk-UA"/>
                    </w:rPr>
                    <w:t xml:space="preserve"> </w:t>
                  </w:r>
                  <w:proofErr w:type="spellStart"/>
                  <w:r w:rsidRPr="0037589C">
                    <w:rPr>
                      <w:rFonts w:asciiTheme="majorBidi" w:hAnsiTheme="majorBidi" w:cstheme="majorBidi"/>
                      <w:color w:val="000000"/>
                      <w:sz w:val="18"/>
                      <w:szCs w:val="18"/>
                      <w:lang w:val="uk-UA"/>
                    </w:rPr>
                    <w:t>Log</w:t>
                  </w:r>
                  <w:proofErr w:type="spellEnd"/>
                  <w:r w:rsidRPr="0037589C">
                    <w:rPr>
                      <w:rFonts w:asciiTheme="majorBidi" w:hAnsiTheme="majorBidi" w:cstheme="majorBidi"/>
                      <w:color w:val="000000"/>
                      <w:sz w:val="18"/>
                      <w:szCs w:val="18"/>
                      <w:lang w:val="uk-UA"/>
                    </w:rPr>
                    <w:t>" та функціонування блока Генератора</w:t>
                  </w:r>
                </w:p>
              </w:tc>
              <w:tc>
                <w:tcPr>
                  <w:tcW w:w="611" w:type="dxa"/>
                  <w:vAlign w:val="center"/>
                </w:tcPr>
                <w:p w14:paraId="7376F4EC"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1171D291" w14:textId="77777777" w:rsidTr="0037589C">
              <w:trPr>
                <w:trHeight w:val="547"/>
              </w:trPr>
              <w:tc>
                <w:tcPr>
                  <w:tcW w:w="614" w:type="dxa"/>
                  <w:vAlign w:val="center"/>
                </w:tcPr>
                <w:p w14:paraId="2E9057BA"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1.3.3.</w:t>
                  </w:r>
                </w:p>
              </w:tc>
              <w:tc>
                <w:tcPr>
                  <w:tcW w:w="6804" w:type="dxa"/>
                  <w:vAlign w:val="center"/>
                </w:tcPr>
                <w:p w14:paraId="72825707"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Тестування працездатності мережевих систем обробки зображення KV / MV  та виконання експорту IX даних</w:t>
                  </w:r>
                </w:p>
              </w:tc>
              <w:tc>
                <w:tcPr>
                  <w:tcW w:w="611" w:type="dxa"/>
                  <w:vAlign w:val="center"/>
                </w:tcPr>
                <w:p w14:paraId="0D51AD4B"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2026B36D" w14:textId="77777777" w:rsidTr="0037589C">
              <w:trPr>
                <w:trHeight w:val="547"/>
              </w:trPr>
              <w:tc>
                <w:tcPr>
                  <w:tcW w:w="614" w:type="dxa"/>
                  <w:vAlign w:val="center"/>
                </w:tcPr>
                <w:p w14:paraId="56A7C09E"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1.2.4.</w:t>
                  </w:r>
                </w:p>
              </w:tc>
              <w:tc>
                <w:tcPr>
                  <w:tcW w:w="6804" w:type="dxa"/>
                  <w:vAlign w:val="center"/>
                </w:tcPr>
                <w:p w14:paraId="7C955339"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Збір та аналіз даних з системи автоматичної діагностики функціонування систем обладнання "MPC"</w:t>
                  </w:r>
                </w:p>
              </w:tc>
              <w:tc>
                <w:tcPr>
                  <w:tcW w:w="611" w:type="dxa"/>
                  <w:vAlign w:val="center"/>
                </w:tcPr>
                <w:p w14:paraId="07A6AC2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393354A8" w14:textId="77777777" w:rsidTr="0037589C">
              <w:trPr>
                <w:trHeight w:val="547"/>
              </w:trPr>
              <w:tc>
                <w:tcPr>
                  <w:tcW w:w="614" w:type="dxa"/>
                  <w:vAlign w:val="center"/>
                </w:tcPr>
                <w:p w14:paraId="07BE27FB"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1.2.5.</w:t>
                  </w:r>
                </w:p>
              </w:tc>
              <w:tc>
                <w:tcPr>
                  <w:tcW w:w="6804" w:type="dxa"/>
                  <w:vAlign w:val="center"/>
                </w:tcPr>
                <w:p w14:paraId="25107152"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перевірка цілісності компонентів блока MLC. Діагностика параметрів функціонування пелюсток та ініціалізація блока MLC</w:t>
                  </w:r>
                </w:p>
              </w:tc>
              <w:tc>
                <w:tcPr>
                  <w:tcW w:w="611" w:type="dxa"/>
                  <w:vAlign w:val="center"/>
                </w:tcPr>
                <w:p w14:paraId="02D825EB"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7EF6DE5E" w14:textId="77777777" w:rsidTr="0037589C">
              <w:trPr>
                <w:trHeight w:val="547"/>
              </w:trPr>
              <w:tc>
                <w:tcPr>
                  <w:tcW w:w="614" w:type="dxa"/>
                  <w:vAlign w:val="center"/>
                </w:tcPr>
                <w:p w14:paraId="014371ED"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1.2.6.</w:t>
                  </w:r>
                </w:p>
              </w:tc>
              <w:tc>
                <w:tcPr>
                  <w:tcW w:w="6804" w:type="dxa"/>
                  <w:vAlign w:val="center"/>
                </w:tcPr>
                <w:p w14:paraId="137640C1"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цілісності компонентів та очищення панелі обробки зображення MV, імпульсного модуля HV. Перевірки стану кріплень блока обмежувача пучка та станини апарата</w:t>
                  </w:r>
                </w:p>
              </w:tc>
              <w:tc>
                <w:tcPr>
                  <w:tcW w:w="611" w:type="dxa"/>
                  <w:vAlign w:val="center"/>
                </w:tcPr>
                <w:p w14:paraId="3A9EF3AC"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211EDDC4" w14:textId="77777777" w:rsidTr="0037589C">
              <w:trPr>
                <w:trHeight w:val="547"/>
              </w:trPr>
              <w:tc>
                <w:tcPr>
                  <w:tcW w:w="614" w:type="dxa"/>
                  <w:vAlign w:val="center"/>
                </w:tcPr>
                <w:p w14:paraId="5FBDAC3D"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1.2.7.</w:t>
                  </w:r>
                </w:p>
              </w:tc>
              <w:tc>
                <w:tcPr>
                  <w:tcW w:w="6804" w:type="dxa"/>
                  <w:vAlign w:val="center"/>
                </w:tcPr>
                <w:p w14:paraId="0A85962D"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Вимірювання та перевірка відповідності робочих параметрів SMC сигналу, блока живлення Стенду та вакуумної помпи</w:t>
                  </w:r>
                </w:p>
              </w:tc>
              <w:tc>
                <w:tcPr>
                  <w:tcW w:w="611" w:type="dxa"/>
                  <w:vAlign w:val="center"/>
                </w:tcPr>
                <w:p w14:paraId="41DEF30C"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4E762C52" w14:textId="77777777" w:rsidTr="0037589C">
              <w:trPr>
                <w:trHeight w:val="547"/>
              </w:trPr>
              <w:tc>
                <w:tcPr>
                  <w:tcW w:w="614" w:type="dxa"/>
                  <w:vAlign w:val="center"/>
                </w:tcPr>
                <w:p w14:paraId="382E69D7"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1.2.8.</w:t>
                  </w:r>
                </w:p>
              </w:tc>
              <w:tc>
                <w:tcPr>
                  <w:tcW w:w="6804" w:type="dxa"/>
                  <w:vAlign w:val="center"/>
                </w:tcPr>
                <w:p w14:paraId="679F3B70"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та перевірка функціонування SSMM вентиляторів та системи попередження зіткнення</w:t>
                  </w:r>
                </w:p>
              </w:tc>
              <w:tc>
                <w:tcPr>
                  <w:tcW w:w="611" w:type="dxa"/>
                  <w:vAlign w:val="center"/>
                </w:tcPr>
                <w:p w14:paraId="62B82BD3"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639B0F25" w14:textId="77777777" w:rsidTr="0037589C">
              <w:trPr>
                <w:trHeight w:val="547"/>
              </w:trPr>
              <w:tc>
                <w:tcPr>
                  <w:tcW w:w="614" w:type="dxa"/>
                  <w:vAlign w:val="center"/>
                </w:tcPr>
                <w:p w14:paraId="268F2A7F"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1.2.9.</w:t>
                  </w:r>
                </w:p>
              </w:tc>
              <w:tc>
                <w:tcPr>
                  <w:tcW w:w="6804" w:type="dxa"/>
                  <w:vAlign w:val="center"/>
                </w:tcPr>
                <w:p w14:paraId="5D5E0268"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очищення й перевірка цілісності компонентів підйомного механізму блока Кушетки</w:t>
                  </w:r>
                </w:p>
              </w:tc>
              <w:tc>
                <w:tcPr>
                  <w:tcW w:w="611" w:type="dxa"/>
                  <w:vAlign w:val="center"/>
                </w:tcPr>
                <w:p w14:paraId="7A8F396D"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4F1DB6AA" w14:textId="77777777" w:rsidTr="0037589C">
              <w:trPr>
                <w:trHeight w:val="427"/>
              </w:trPr>
              <w:tc>
                <w:tcPr>
                  <w:tcW w:w="614" w:type="dxa"/>
                  <w:vAlign w:val="center"/>
                </w:tcPr>
                <w:p w14:paraId="4EA0E4B8"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1.2.10.</w:t>
                  </w:r>
                </w:p>
              </w:tc>
              <w:tc>
                <w:tcPr>
                  <w:tcW w:w="6804" w:type="dxa"/>
                  <w:vAlign w:val="center"/>
                </w:tcPr>
                <w:p w14:paraId="0D733E5D"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Спустошення гідравлічного резервуару  внутрішньої системи охолодження</w:t>
                  </w:r>
                </w:p>
              </w:tc>
              <w:tc>
                <w:tcPr>
                  <w:tcW w:w="611" w:type="dxa"/>
                  <w:vAlign w:val="center"/>
                </w:tcPr>
                <w:p w14:paraId="192C2F42"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480A448D" w14:textId="77777777" w:rsidTr="0037589C">
              <w:trPr>
                <w:trHeight w:val="547"/>
              </w:trPr>
              <w:tc>
                <w:tcPr>
                  <w:tcW w:w="614" w:type="dxa"/>
                  <w:vAlign w:val="center"/>
                </w:tcPr>
                <w:p w14:paraId="41F580BC"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1.2.11.</w:t>
                  </w:r>
                </w:p>
              </w:tc>
              <w:tc>
                <w:tcPr>
                  <w:tcW w:w="6804" w:type="dxa"/>
                  <w:vAlign w:val="center"/>
                </w:tcPr>
                <w:p w14:paraId="02587222"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Обслуговування контуру системи охолодження з заміною витратних компонентів блока фільтрації та </w:t>
                  </w:r>
                  <w:proofErr w:type="spellStart"/>
                  <w:r w:rsidRPr="0037589C">
                    <w:rPr>
                      <w:rFonts w:asciiTheme="majorBidi" w:hAnsiTheme="majorBidi" w:cstheme="majorBidi"/>
                      <w:color w:val="000000"/>
                      <w:sz w:val="18"/>
                      <w:szCs w:val="18"/>
                      <w:lang w:val="uk-UA"/>
                    </w:rPr>
                    <w:t>перезаправлення</w:t>
                  </w:r>
                  <w:proofErr w:type="spellEnd"/>
                  <w:r w:rsidRPr="0037589C">
                    <w:rPr>
                      <w:rFonts w:asciiTheme="majorBidi" w:hAnsiTheme="majorBidi" w:cstheme="majorBidi"/>
                      <w:color w:val="000000"/>
                      <w:sz w:val="18"/>
                      <w:szCs w:val="18"/>
                      <w:lang w:val="uk-UA"/>
                    </w:rPr>
                    <w:t xml:space="preserve"> теплоносія</w:t>
                  </w:r>
                </w:p>
              </w:tc>
              <w:tc>
                <w:tcPr>
                  <w:tcW w:w="611" w:type="dxa"/>
                  <w:vAlign w:val="center"/>
                </w:tcPr>
                <w:p w14:paraId="161F40EB"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7D8356AB" w14:textId="77777777" w:rsidTr="0037589C">
              <w:trPr>
                <w:trHeight w:val="547"/>
              </w:trPr>
              <w:tc>
                <w:tcPr>
                  <w:tcW w:w="614" w:type="dxa"/>
                  <w:vAlign w:val="center"/>
                </w:tcPr>
                <w:p w14:paraId="4CF4A326"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1.2.12.</w:t>
                  </w:r>
                </w:p>
              </w:tc>
              <w:tc>
                <w:tcPr>
                  <w:tcW w:w="6804" w:type="dxa"/>
                  <w:vAlign w:val="center"/>
                </w:tcPr>
                <w:p w14:paraId="6023BF0C"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компонентів гідравлічного контуру апарату, перевірка функціонування датчиків потоку та очистка сітчастого фільтра</w:t>
                  </w:r>
                </w:p>
              </w:tc>
              <w:tc>
                <w:tcPr>
                  <w:tcW w:w="611" w:type="dxa"/>
                  <w:vAlign w:val="center"/>
                </w:tcPr>
                <w:p w14:paraId="56650BD2"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254C12F2" w14:textId="77777777" w:rsidTr="0037589C">
              <w:trPr>
                <w:trHeight w:val="547"/>
              </w:trPr>
              <w:tc>
                <w:tcPr>
                  <w:tcW w:w="614" w:type="dxa"/>
                  <w:vAlign w:val="center"/>
                </w:tcPr>
                <w:p w14:paraId="32A0E717"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1.2.13.</w:t>
                  </w:r>
                </w:p>
              </w:tc>
              <w:tc>
                <w:tcPr>
                  <w:tcW w:w="6804" w:type="dxa"/>
                  <w:vAlign w:val="center"/>
                </w:tcPr>
                <w:p w14:paraId="61CE38B1"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й обслуговування робочих станцій та Створення резервної копії параметрів програмного забезпечення</w:t>
                  </w:r>
                </w:p>
              </w:tc>
              <w:tc>
                <w:tcPr>
                  <w:tcW w:w="611" w:type="dxa"/>
                  <w:vAlign w:val="center"/>
                </w:tcPr>
                <w:p w14:paraId="3F61C840"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686AEF16" w14:textId="77777777" w:rsidTr="0037589C">
              <w:trPr>
                <w:trHeight w:val="547"/>
              </w:trPr>
              <w:tc>
                <w:tcPr>
                  <w:tcW w:w="614" w:type="dxa"/>
                  <w:vAlign w:val="center"/>
                </w:tcPr>
                <w:p w14:paraId="727FA3A1"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1.2.14.</w:t>
                  </w:r>
                </w:p>
              </w:tc>
              <w:tc>
                <w:tcPr>
                  <w:tcW w:w="6804" w:type="dxa"/>
                  <w:vAlign w:val="center"/>
                </w:tcPr>
                <w:p w14:paraId="25B54FE6"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Інспекція стану компонентів блока Іонної камери з перевіркою осцилограм сигналів блока BGM. Проведення процедури відновлення Магнетрона.</w:t>
                  </w:r>
                </w:p>
              </w:tc>
              <w:tc>
                <w:tcPr>
                  <w:tcW w:w="611" w:type="dxa"/>
                  <w:vAlign w:val="center"/>
                </w:tcPr>
                <w:p w14:paraId="37C70080"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14B59B60" w14:textId="77777777" w:rsidTr="0037589C">
              <w:trPr>
                <w:trHeight w:val="339"/>
              </w:trPr>
              <w:tc>
                <w:tcPr>
                  <w:tcW w:w="614" w:type="dxa"/>
                  <w:vAlign w:val="center"/>
                </w:tcPr>
                <w:p w14:paraId="69630EDC"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1.2.15.</w:t>
                  </w:r>
                </w:p>
              </w:tc>
              <w:tc>
                <w:tcPr>
                  <w:tcW w:w="6804" w:type="dxa"/>
                  <w:vAlign w:val="center"/>
                </w:tcPr>
                <w:p w14:paraId="183DEF08"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Інспекція стану комунікаційних кабелів плат управління генератора блока </w:t>
                  </w:r>
                  <w:proofErr w:type="spellStart"/>
                  <w:r w:rsidRPr="0037589C">
                    <w:rPr>
                      <w:rFonts w:asciiTheme="majorBidi" w:hAnsiTheme="majorBidi" w:cstheme="majorBidi"/>
                      <w:color w:val="000000"/>
                      <w:sz w:val="18"/>
                      <w:szCs w:val="18"/>
                      <w:lang w:val="uk-UA"/>
                    </w:rPr>
                    <w:t>Гентрі</w:t>
                  </w:r>
                  <w:proofErr w:type="spellEnd"/>
                </w:p>
              </w:tc>
              <w:tc>
                <w:tcPr>
                  <w:tcW w:w="611" w:type="dxa"/>
                  <w:vAlign w:val="center"/>
                </w:tcPr>
                <w:p w14:paraId="1B07C8F8"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4558E959" w14:textId="77777777" w:rsidTr="0037589C">
              <w:trPr>
                <w:trHeight w:val="347"/>
              </w:trPr>
              <w:tc>
                <w:tcPr>
                  <w:tcW w:w="614" w:type="dxa"/>
                  <w:vAlign w:val="center"/>
                </w:tcPr>
                <w:p w14:paraId="16167E14"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1.2.16.</w:t>
                  </w:r>
                </w:p>
              </w:tc>
              <w:tc>
                <w:tcPr>
                  <w:tcW w:w="6804" w:type="dxa"/>
                  <w:vAlign w:val="center"/>
                </w:tcPr>
                <w:p w14:paraId="77EF94B0"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Перевірка та налаштування конфігурації системи AFC</w:t>
                  </w:r>
                </w:p>
              </w:tc>
              <w:tc>
                <w:tcPr>
                  <w:tcW w:w="611" w:type="dxa"/>
                  <w:vAlign w:val="center"/>
                </w:tcPr>
                <w:p w14:paraId="3D28127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72E5E3A6" w14:textId="77777777" w:rsidTr="0037589C">
              <w:trPr>
                <w:trHeight w:val="547"/>
              </w:trPr>
              <w:tc>
                <w:tcPr>
                  <w:tcW w:w="614" w:type="dxa"/>
                  <w:vAlign w:val="center"/>
                </w:tcPr>
                <w:p w14:paraId="7EFCC2CF"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1.2.17.</w:t>
                  </w:r>
                </w:p>
              </w:tc>
              <w:tc>
                <w:tcPr>
                  <w:tcW w:w="6804" w:type="dxa"/>
                  <w:vAlign w:val="center"/>
                </w:tcPr>
                <w:p w14:paraId="41CA8A57"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 xml:space="preserve">Інспекція стану, очищення та перевірка працездатності ручних пультів керування, систем </w:t>
                  </w:r>
                  <w:proofErr w:type="spellStart"/>
                  <w:r w:rsidRPr="0037589C">
                    <w:rPr>
                      <w:rFonts w:asciiTheme="majorBidi" w:hAnsiTheme="majorBidi" w:cstheme="majorBidi"/>
                      <w:color w:val="000000"/>
                      <w:sz w:val="18"/>
                      <w:szCs w:val="18"/>
                      <w:lang w:val="uk-UA"/>
                    </w:rPr>
                    <w:t>Emergency</w:t>
                  </w:r>
                  <w:proofErr w:type="spellEnd"/>
                  <w:r w:rsidRPr="0037589C">
                    <w:rPr>
                      <w:rFonts w:asciiTheme="majorBidi" w:hAnsiTheme="majorBidi" w:cstheme="majorBidi"/>
                      <w:color w:val="000000"/>
                      <w:sz w:val="18"/>
                      <w:szCs w:val="18"/>
                      <w:lang w:val="uk-UA"/>
                    </w:rPr>
                    <w:t xml:space="preserve"> </w:t>
                  </w:r>
                  <w:proofErr w:type="spellStart"/>
                  <w:r w:rsidRPr="0037589C">
                    <w:rPr>
                      <w:rFonts w:asciiTheme="majorBidi" w:hAnsiTheme="majorBidi" w:cstheme="majorBidi"/>
                      <w:color w:val="000000"/>
                      <w:sz w:val="18"/>
                      <w:szCs w:val="18"/>
                      <w:lang w:val="uk-UA"/>
                    </w:rPr>
                    <w:t>stop</w:t>
                  </w:r>
                  <w:proofErr w:type="spellEnd"/>
                  <w:r w:rsidRPr="0037589C">
                    <w:rPr>
                      <w:rFonts w:asciiTheme="majorBidi" w:hAnsiTheme="majorBidi" w:cstheme="majorBidi"/>
                      <w:color w:val="000000"/>
                      <w:sz w:val="18"/>
                      <w:szCs w:val="18"/>
                      <w:lang w:val="uk-UA"/>
                    </w:rPr>
                    <w:t xml:space="preserve"> та контуру повітряного охолодження блока </w:t>
                  </w:r>
                  <w:proofErr w:type="spellStart"/>
                  <w:r w:rsidRPr="0037589C">
                    <w:rPr>
                      <w:rFonts w:asciiTheme="majorBidi" w:hAnsiTheme="majorBidi" w:cstheme="majorBidi"/>
                      <w:color w:val="000000"/>
                      <w:sz w:val="18"/>
                      <w:szCs w:val="18"/>
                      <w:lang w:val="uk-UA"/>
                    </w:rPr>
                    <w:t>Гентрі</w:t>
                  </w:r>
                  <w:proofErr w:type="spellEnd"/>
                </w:p>
              </w:tc>
              <w:tc>
                <w:tcPr>
                  <w:tcW w:w="611" w:type="dxa"/>
                  <w:vAlign w:val="center"/>
                </w:tcPr>
                <w:p w14:paraId="122A1149"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4D254C86" w14:textId="77777777" w:rsidTr="0037589C">
              <w:trPr>
                <w:trHeight w:val="547"/>
              </w:trPr>
              <w:tc>
                <w:tcPr>
                  <w:tcW w:w="614" w:type="dxa"/>
                  <w:vAlign w:val="center"/>
                </w:tcPr>
                <w:p w14:paraId="785B581A"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lastRenderedPageBreak/>
                    <w:t>1.2.18.</w:t>
                  </w:r>
                </w:p>
              </w:tc>
              <w:tc>
                <w:tcPr>
                  <w:tcW w:w="6804" w:type="dxa"/>
                  <w:vAlign w:val="center"/>
                </w:tcPr>
                <w:p w14:paraId="634FE6F0"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Збирання й очищення компонентів корпусу  лінійного прискорювача, проведення процедури  ініціалізації осей,  налагоджування  працездатності систем та усунення виявлених недоліків</w:t>
                  </w:r>
                </w:p>
              </w:tc>
              <w:tc>
                <w:tcPr>
                  <w:tcW w:w="611" w:type="dxa"/>
                  <w:vAlign w:val="center"/>
                </w:tcPr>
                <w:p w14:paraId="0B5B6B05"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1867E385" w14:textId="77777777" w:rsidTr="0037589C">
              <w:trPr>
                <w:trHeight w:val="547"/>
              </w:trPr>
              <w:tc>
                <w:tcPr>
                  <w:tcW w:w="614" w:type="dxa"/>
                  <w:vAlign w:val="center"/>
                </w:tcPr>
                <w:p w14:paraId="2AF582E1"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1.2.19.</w:t>
                  </w:r>
                </w:p>
              </w:tc>
              <w:tc>
                <w:tcPr>
                  <w:tcW w:w="6804" w:type="dxa"/>
                  <w:vAlign w:val="center"/>
                </w:tcPr>
                <w:p w14:paraId="27AAAF2E" w14:textId="77777777" w:rsidR="00DC3943" w:rsidRPr="0037589C" w:rsidRDefault="00DC3943" w:rsidP="00DC3943">
                  <w:pP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Перевірка систем комп'ютерного контролю виконання процесів, проведення імітації терапевтичної процедури на апараті.</w:t>
                  </w:r>
                </w:p>
              </w:tc>
              <w:tc>
                <w:tcPr>
                  <w:tcW w:w="611" w:type="dxa"/>
                  <w:vAlign w:val="center"/>
                </w:tcPr>
                <w:p w14:paraId="5A0F4F73"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r w:rsidR="0037589C" w:rsidRPr="0037589C" w14:paraId="4D14AF29" w14:textId="77777777" w:rsidTr="0037589C">
              <w:trPr>
                <w:trHeight w:val="547"/>
              </w:trPr>
              <w:tc>
                <w:tcPr>
                  <w:tcW w:w="614" w:type="dxa"/>
                  <w:vAlign w:val="center"/>
                </w:tcPr>
                <w:p w14:paraId="649018A4" w14:textId="77777777" w:rsidR="00DC3943" w:rsidRPr="0037589C" w:rsidRDefault="00DC3943" w:rsidP="00DC3943">
                  <w:pPr>
                    <w:ind w:left="-113" w:right="-108"/>
                    <w:contextualSpacing/>
                    <w:jc w:val="center"/>
                    <w:rPr>
                      <w:rFonts w:asciiTheme="majorBidi" w:hAnsiTheme="majorBidi" w:cstheme="majorBidi"/>
                      <w:b/>
                      <w:sz w:val="18"/>
                      <w:szCs w:val="18"/>
                      <w:lang w:val="uk-UA"/>
                    </w:rPr>
                  </w:pPr>
                  <w:r w:rsidRPr="0037589C">
                    <w:rPr>
                      <w:rFonts w:asciiTheme="majorBidi" w:hAnsiTheme="majorBidi" w:cstheme="majorBidi"/>
                      <w:b/>
                      <w:sz w:val="18"/>
                      <w:szCs w:val="18"/>
                      <w:lang w:val="uk-UA"/>
                    </w:rPr>
                    <w:t>1.3.</w:t>
                  </w:r>
                </w:p>
              </w:tc>
              <w:tc>
                <w:tcPr>
                  <w:tcW w:w="6804" w:type="dxa"/>
                  <w:vAlign w:val="center"/>
                </w:tcPr>
                <w:p w14:paraId="070E35AE" w14:textId="77777777" w:rsidR="00DC3943" w:rsidRPr="0037589C" w:rsidRDefault="00DC3943" w:rsidP="00DC3943">
                  <w:pPr>
                    <w:tabs>
                      <w:tab w:val="left" w:pos="426"/>
                    </w:tabs>
                    <w:jc w:val="center"/>
                    <w:rPr>
                      <w:rFonts w:asciiTheme="majorBidi" w:hAnsiTheme="majorBidi" w:cstheme="majorBidi"/>
                      <w:b/>
                      <w:sz w:val="18"/>
                      <w:szCs w:val="18"/>
                      <w:lang w:val="uk-UA"/>
                    </w:rPr>
                  </w:pPr>
                  <w:r w:rsidRPr="0037589C">
                    <w:rPr>
                      <w:rFonts w:asciiTheme="majorBidi" w:hAnsiTheme="majorBidi" w:cstheme="majorBidi"/>
                      <w:b/>
                      <w:sz w:val="18"/>
                      <w:szCs w:val="18"/>
                      <w:lang w:val="uk-UA"/>
                    </w:rPr>
                    <w:t xml:space="preserve">Послуга технічної підтримки засобами віддаленого доступу,  системи </w:t>
                  </w:r>
                  <w:proofErr w:type="spellStart"/>
                  <w:r w:rsidRPr="0037589C">
                    <w:rPr>
                      <w:rFonts w:asciiTheme="majorBidi" w:hAnsiTheme="majorBidi" w:cstheme="majorBidi"/>
                      <w:b/>
                      <w:sz w:val="18"/>
                      <w:szCs w:val="18"/>
                      <w:lang w:val="uk-UA"/>
                    </w:rPr>
                    <w:t>SmartConnect</w:t>
                  </w:r>
                  <w:proofErr w:type="spellEnd"/>
                  <w:r w:rsidRPr="0037589C">
                    <w:rPr>
                      <w:rFonts w:asciiTheme="majorBidi" w:hAnsiTheme="majorBidi" w:cstheme="majorBidi"/>
                      <w:b/>
                      <w:sz w:val="18"/>
                      <w:szCs w:val="18"/>
                      <w:lang w:val="uk-UA"/>
                    </w:rPr>
                    <w:t xml:space="preserve"> та забезпечення планових візитів сервісного інженера, що включає:</w:t>
                  </w:r>
                </w:p>
              </w:tc>
              <w:tc>
                <w:tcPr>
                  <w:tcW w:w="611" w:type="dxa"/>
                  <w:vAlign w:val="center"/>
                </w:tcPr>
                <w:p w14:paraId="472E0F7B" w14:textId="77777777" w:rsidR="00DC3943" w:rsidRPr="0037589C" w:rsidRDefault="00DC3943" w:rsidP="00DC3943">
                  <w:pPr>
                    <w:jc w:val="center"/>
                    <w:rPr>
                      <w:rFonts w:asciiTheme="majorBidi" w:hAnsiTheme="majorBidi" w:cstheme="majorBidi"/>
                      <w:color w:val="000000"/>
                      <w:sz w:val="18"/>
                      <w:szCs w:val="18"/>
                      <w:lang w:val="uk-UA"/>
                    </w:rPr>
                  </w:pPr>
                </w:p>
              </w:tc>
            </w:tr>
            <w:tr w:rsidR="0037589C" w:rsidRPr="0037589C" w14:paraId="63C98136" w14:textId="77777777" w:rsidTr="0037589C">
              <w:trPr>
                <w:trHeight w:val="547"/>
              </w:trPr>
              <w:tc>
                <w:tcPr>
                  <w:tcW w:w="614" w:type="dxa"/>
                  <w:vAlign w:val="center"/>
                </w:tcPr>
                <w:p w14:paraId="2D908AB1" w14:textId="77777777" w:rsidR="00DC3943" w:rsidRPr="0037589C" w:rsidRDefault="00DC3943" w:rsidP="00DC3943">
                  <w:pPr>
                    <w:ind w:left="-113" w:right="-108"/>
                    <w:contextualSpacing/>
                    <w:jc w:val="center"/>
                    <w:rPr>
                      <w:rFonts w:asciiTheme="majorBidi" w:hAnsiTheme="majorBidi" w:cstheme="majorBidi"/>
                      <w:sz w:val="18"/>
                      <w:szCs w:val="18"/>
                      <w:lang w:val="uk-UA"/>
                    </w:rPr>
                  </w:pPr>
                  <w:r w:rsidRPr="0037589C">
                    <w:rPr>
                      <w:rFonts w:asciiTheme="majorBidi" w:hAnsiTheme="majorBidi" w:cstheme="majorBidi"/>
                      <w:sz w:val="18"/>
                      <w:szCs w:val="18"/>
                      <w:lang w:val="uk-UA"/>
                    </w:rPr>
                    <w:t>1.3.1.</w:t>
                  </w:r>
                </w:p>
              </w:tc>
              <w:tc>
                <w:tcPr>
                  <w:tcW w:w="6804" w:type="dxa"/>
                  <w:vAlign w:val="center"/>
                </w:tcPr>
                <w:p w14:paraId="1D257721" w14:textId="77777777" w:rsidR="00DC3943" w:rsidRPr="0037589C" w:rsidRDefault="00DC3943" w:rsidP="00DC3943">
                  <w:pPr>
                    <w:pStyle w:val="af5"/>
                    <w:jc w:val="both"/>
                    <w:rPr>
                      <w:rFonts w:asciiTheme="majorBidi" w:hAnsiTheme="majorBidi" w:cstheme="majorBidi"/>
                      <w:sz w:val="18"/>
                      <w:szCs w:val="18"/>
                      <w:lang w:val="uk-UA"/>
                    </w:rPr>
                  </w:pPr>
                  <w:r w:rsidRPr="0037589C">
                    <w:rPr>
                      <w:rFonts w:asciiTheme="majorBidi" w:hAnsiTheme="majorBidi" w:cstheme="majorBidi"/>
                      <w:sz w:val="18"/>
                      <w:szCs w:val="18"/>
                      <w:lang w:val="uk-UA"/>
                    </w:rPr>
                    <w:t xml:space="preserve">Послуга з технічної підтримки співробітників Замовника, усунення недоліків в роботі Обладнання засобами віддаленого доступу й функціями системи </w:t>
                  </w:r>
                  <w:proofErr w:type="spellStart"/>
                  <w:r w:rsidRPr="0037589C">
                    <w:rPr>
                      <w:rFonts w:asciiTheme="majorBidi" w:hAnsiTheme="majorBidi" w:cstheme="majorBidi"/>
                      <w:sz w:val="18"/>
                      <w:szCs w:val="18"/>
                      <w:lang w:val="uk-UA"/>
                    </w:rPr>
                    <w:t>SmartConnect</w:t>
                  </w:r>
                  <w:proofErr w:type="spellEnd"/>
                  <w:r w:rsidRPr="0037589C">
                    <w:rPr>
                      <w:rFonts w:asciiTheme="majorBidi" w:hAnsiTheme="majorBidi" w:cstheme="majorBidi"/>
                      <w:sz w:val="18"/>
                      <w:szCs w:val="18"/>
                      <w:lang w:val="uk-UA"/>
                    </w:rPr>
                    <w:t xml:space="preserve"> та забезпечення візитів сервісного інженера для виконання процедур з планового технічного обслуговування Обладнання протягом календарного року.</w:t>
                  </w:r>
                </w:p>
              </w:tc>
              <w:tc>
                <w:tcPr>
                  <w:tcW w:w="611" w:type="dxa"/>
                  <w:vAlign w:val="center"/>
                </w:tcPr>
                <w:p w14:paraId="4157E3C3" w14:textId="77777777" w:rsidR="00DC3943" w:rsidRPr="0037589C" w:rsidRDefault="00DC3943" w:rsidP="00DC3943">
                  <w:pPr>
                    <w:jc w:val="center"/>
                    <w:rPr>
                      <w:rFonts w:asciiTheme="majorBidi" w:hAnsiTheme="majorBidi" w:cstheme="majorBidi"/>
                      <w:color w:val="000000"/>
                      <w:sz w:val="18"/>
                      <w:szCs w:val="18"/>
                      <w:lang w:val="uk-UA"/>
                    </w:rPr>
                  </w:pPr>
                  <w:r w:rsidRPr="0037589C">
                    <w:rPr>
                      <w:rFonts w:asciiTheme="majorBidi" w:hAnsiTheme="majorBidi" w:cstheme="majorBidi"/>
                      <w:color w:val="000000"/>
                      <w:sz w:val="18"/>
                      <w:szCs w:val="18"/>
                      <w:lang w:val="uk-UA"/>
                    </w:rPr>
                    <w:t>1</w:t>
                  </w:r>
                </w:p>
              </w:tc>
            </w:tr>
          </w:tbl>
          <w:p w14:paraId="446ED87F" w14:textId="77777777" w:rsidR="00DC3943" w:rsidRPr="00DC3943" w:rsidRDefault="00DC3943" w:rsidP="00DC3943">
            <w:pPr>
              <w:pStyle w:val="af3"/>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heme="majorBidi" w:hAnsiTheme="majorBidi" w:cstheme="majorBidi"/>
                <w:color w:val="auto"/>
                <w:sz w:val="20"/>
                <w:szCs w:val="20"/>
                <w:lang w:eastAsia="en-US"/>
                <w14:textOutline w14:w="0" w14:cap="rnd" w14:cmpd="sng" w14:algn="ctr">
                  <w14:noFill/>
                  <w14:prstDash w14:val="solid"/>
                  <w14:bevel/>
                </w14:textOutline>
              </w:rPr>
            </w:pPr>
          </w:p>
          <w:p w14:paraId="6B745ED8" w14:textId="77777777" w:rsidR="00DC3943" w:rsidRPr="00DC3943" w:rsidRDefault="00DC3943" w:rsidP="00DC3943">
            <w:pPr>
              <w:tabs>
                <w:tab w:val="left" w:pos="540"/>
              </w:tabs>
              <w:jc w:val="center"/>
              <w:rPr>
                <w:rFonts w:asciiTheme="majorBidi" w:hAnsiTheme="majorBidi" w:cstheme="majorBidi"/>
                <w:i/>
                <w:sz w:val="20"/>
                <w:szCs w:val="20"/>
                <w:u w:val="single"/>
                <w:lang w:val="uk-UA"/>
              </w:rPr>
            </w:pPr>
            <w:bookmarkStart w:id="0" w:name="_Hlk203399588"/>
            <w:r w:rsidRPr="00DC3943">
              <w:rPr>
                <w:rFonts w:asciiTheme="majorBidi" w:hAnsiTheme="majorBidi" w:cstheme="majorBidi"/>
                <w:i/>
                <w:sz w:val="20"/>
                <w:szCs w:val="20"/>
                <w:u w:val="single"/>
                <w:lang w:val="uk-UA"/>
              </w:rPr>
              <w:t>Вимоги до Учасника</w:t>
            </w:r>
          </w:p>
          <w:p w14:paraId="6A677515" w14:textId="77777777" w:rsidR="00DC3943" w:rsidRPr="00DC3943" w:rsidRDefault="00DC3943" w:rsidP="00DC3943">
            <w:pPr>
              <w:tabs>
                <w:tab w:val="left" w:pos="540"/>
              </w:tabs>
              <w:jc w:val="both"/>
              <w:rPr>
                <w:rFonts w:asciiTheme="majorBidi" w:hAnsiTheme="majorBidi" w:cstheme="majorBidi"/>
                <w:sz w:val="20"/>
                <w:szCs w:val="20"/>
                <w:lang w:val="uk-UA"/>
              </w:rPr>
            </w:pPr>
            <w:r w:rsidRPr="00DC3943">
              <w:rPr>
                <w:rFonts w:asciiTheme="majorBidi" w:hAnsiTheme="majorBidi" w:cstheme="majorBidi"/>
                <w:sz w:val="20"/>
                <w:szCs w:val="20"/>
                <w:lang w:val="uk-UA"/>
              </w:rPr>
              <w:t>1. Учасник повинен надати копію Ліцензії (зі змінами) Державного Інспекції Ядерного Регулювання України на право провадження діяльності використання джерел іонізуючого випромінювання до медичного обладнання (прискорювач лінійний типу «</w:t>
            </w:r>
            <w:proofErr w:type="spellStart"/>
            <w:r w:rsidRPr="00DC3943">
              <w:rPr>
                <w:rFonts w:asciiTheme="majorBidi" w:hAnsiTheme="majorBidi" w:cstheme="majorBidi"/>
                <w:sz w:val="20"/>
                <w:szCs w:val="20"/>
                <w:lang w:val="uk-UA"/>
              </w:rPr>
              <w:t>Halcyon</w:t>
            </w:r>
            <w:proofErr w:type="spellEnd"/>
            <w:r w:rsidRPr="00DC3943">
              <w:rPr>
                <w:rFonts w:asciiTheme="majorBidi" w:hAnsiTheme="majorBidi" w:cstheme="majorBidi"/>
                <w:sz w:val="20"/>
                <w:szCs w:val="20"/>
                <w:lang w:val="uk-UA"/>
              </w:rPr>
              <w:t>»), видана безпосередньо Учаснику, та яка має бути  чинною на дату кінцевого строку подання тендерних пропозицій, а також із зазначенням в ній дозволу таких видів робіт з ДІВ: технічне обслуговування; ремонт; монтаж; демонтаж; налагоджування; пусконалагоджувальні роботи; введення та виведення з експлуатації; отримання (придбання) та передача (збут) ДІВ, у тому числі з метою постачання.</w:t>
            </w:r>
          </w:p>
          <w:p w14:paraId="1E03A722" w14:textId="77777777" w:rsidR="00DC3943" w:rsidRPr="00DC3943" w:rsidRDefault="00DC3943" w:rsidP="00DC3943">
            <w:pPr>
              <w:tabs>
                <w:tab w:val="left" w:pos="3795"/>
              </w:tabs>
              <w:jc w:val="both"/>
              <w:rPr>
                <w:rFonts w:asciiTheme="majorBidi" w:hAnsiTheme="majorBidi" w:cstheme="majorBidi"/>
                <w:sz w:val="20"/>
                <w:szCs w:val="20"/>
                <w:lang w:val="uk-UA"/>
              </w:rPr>
            </w:pPr>
            <w:r w:rsidRPr="00DC3943">
              <w:rPr>
                <w:rFonts w:asciiTheme="majorBidi" w:hAnsiTheme="majorBidi" w:cstheme="majorBidi"/>
                <w:sz w:val="20"/>
                <w:szCs w:val="20"/>
                <w:lang w:val="uk-UA"/>
              </w:rPr>
              <w:tab/>
            </w:r>
          </w:p>
          <w:p w14:paraId="0D2F8A89" w14:textId="77777777" w:rsidR="00DC3943" w:rsidRPr="00DC3943" w:rsidRDefault="00DC3943" w:rsidP="00DC3943">
            <w:pPr>
              <w:contextualSpacing/>
              <w:jc w:val="both"/>
              <w:rPr>
                <w:rFonts w:asciiTheme="majorBidi" w:hAnsiTheme="majorBidi" w:cstheme="majorBidi"/>
                <w:sz w:val="20"/>
                <w:szCs w:val="20"/>
                <w:lang w:val="uk-UA" w:eastAsia="ru-RU"/>
              </w:rPr>
            </w:pPr>
            <w:r w:rsidRPr="00DC3943">
              <w:rPr>
                <w:rFonts w:asciiTheme="majorBidi" w:hAnsiTheme="majorBidi" w:cstheme="majorBidi"/>
                <w:sz w:val="20"/>
                <w:szCs w:val="20"/>
                <w:lang w:val="uk-UA" w:eastAsia="ru-RU"/>
              </w:rPr>
              <w:t xml:space="preserve">2. </w:t>
            </w:r>
            <w:r w:rsidRPr="00DC3943">
              <w:rPr>
                <w:rFonts w:asciiTheme="majorBidi" w:hAnsiTheme="majorBidi" w:cstheme="majorBidi"/>
                <w:sz w:val="20"/>
                <w:szCs w:val="20"/>
                <w:lang w:val="uk-UA"/>
              </w:rPr>
              <w:t xml:space="preserve">Ремонтні роботи і технічне обслуговування </w:t>
            </w:r>
            <w:r w:rsidRPr="00DC3943">
              <w:rPr>
                <w:rFonts w:asciiTheme="majorBidi" w:hAnsiTheme="majorBidi" w:cstheme="majorBidi"/>
                <w:sz w:val="20"/>
                <w:szCs w:val="20"/>
                <w:lang w:val="uk-UA" w:eastAsia="ru-RU"/>
              </w:rPr>
              <w:t>за предметом закупівлі, повинні здійснюватися кваліфікованим спеціалістом (або спеціалістами), який має відповідні знання та навички.</w:t>
            </w:r>
          </w:p>
          <w:p w14:paraId="73E272AC" w14:textId="77777777" w:rsidR="00DC3943" w:rsidRPr="00DC3943" w:rsidRDefault="00DC3943" w:rsidP="00DC3943">
            <w:pPr>
              <w:autoSpaceDN w:val="0"/>
              <w:jc w:val="both"/>
              <w:rPr>
                <w:rFonts w:asciiTheme="majorBidi" w:hAnsiTheme="majorBidi" w:cstheme="majorBidi"/>
                <w:sz w:val="20"/>
                <w:szCs w:val="20"/>
                <w:lang w:val="uk-UA" w:eastAsia="ru-RU"/>
              </w:rPr>
            </w:pPr>
            <w:r w:rsidRPr="00DC3943">
              <w:rPr>
                <w:rFonts w:asciiTheme="majorBidi" w:hAnsiTheme="majorBidi" w:cstheme="majorBidi"/>
                <w:sz w:val="20"/>
                <w:szCs w:val="20"/>
                <w:lang w:val="uk-UA" w:eastAsia="ru-RU"/>
              </w:rPr>
              <w:t>На підтвердження Учасник повинен надати копію(-ї) сертифікату сервісного інженера(-</w:t>
            </w:r>
            <w:proofErr w:type="spellStart"/>
            <w:r w:rsidRPr="00DC3943">
              <w:rPr>
                <w:rFonts w:asciiTheme="majorBidi" w:hAnsiTheme="majorBidi" w:cstheme="majorBidi"/>
                <w:sz w:val="20"/>
                <w:szCs w:val="20"/>
                <w:lang w:val="uk-UA" w:eastAsia="ru-RU"/>
              </w:rPr>
              <w:t>ів</w:t>
            </w:r>
            <w:proofErr w:type="spellEnd"/>
            <w:r w:rsidRPr="00DC3943">
              <w:rPr>
                <w:rFonts w:asciiTheme="majorBidi" w:hAnsiTheme="majorBidi" w:cstheme="majorBidi"/>
                <w:sz w:val="20"/>
                <w:szCs w:val="20"/>
                <w:lang w:val="uk-UA" w:eastAsia="ru-RU"/>
              </w:rPr>
              <w:t xml:space="preserve">), виданого виробником обладнання </w:t>
            </w:r>
            <w:proofErr w:type="spellStart"/>
            <w:r w:rsidRPr="00DC3943">
              <w:rPr>
                <w:rFonts w:asciiTheme="majorBidi" w:hAnsiTheme="majorBidi" w:cstheme="majorBidi"/>
                <w:sz w:val="20"/>
                <w:szCs w:val="20"/>
                <w:lang w:val="uk-UA"/>
              </w:rPr>
              <w:t>Varian</w:t>
            </w:r>
            <w:proofErr w:type="spellEnd"/>
            <w:r w:rsidRPr="00DC3943">
              <w:rPr>
                <w:rFonts w:asciiTheme="majorBidi" w:hAnsiTheme="majorBidi" w:cstheme="majorBidi"/>
                <w:sz w:val="20"/>
                <w:szCs w:val="20"/>
                <w:lang w:val="uk-UA"/>
              </w:rPr>
              <w:t xml:space="preserve"> </w:t>
            </w:r>
            <w:proofErr w:type="spellStart"/>
            <w:r w:rsidRPr="00DC3943">
              <w:rPr>
                <w:rFonts w:asciiTheme="majorBidi" w:hAnsiTheme="majorBidi" w:cstheme="majorBidi"/>
                <w:sz w:val="20"/>
                <w:szCs w:val="20"/>
                <w:lang w:val="uk-UA"/>
              </w:rPr>
              <w:t>Medical</w:t>
            </w:r>
            <w:proofErr w:type="spellEnd"/>
            <w:r w:rsidRPr="00DC3943">
              <w:rPr>
                <w:rFonts w:asciiTheme="majorBidi" w:hAnsiTheme="majorBidi" w:cstheme="majorBidi"/>
                <w:sz w:val="20"/>
                <w:szCs w:val="20"/>
                <w:lang w:val="uk-UA"/>
              </w:rPr>
              <w:t xml:space="preserve"> </w:t>
            </w:r>
            <w:proofErr w:type="spellStart"/>
            <w:r w:rsidRPr="00DC3943">
              <w:rPr>
                <w:rFonts w:asciiTheme="majorBidi" w:hAnsiTheme="majorBidi" w:cstheme="majorBidi"/>
                <w:sz w:val="20"/>
                <w:szCs w:val="20"/>
                <w:lang w:val="uk-UA"/>
              </w:rPr>
              <w:t>Systems</w:t>
            </w:r>
            <w:proofErr w:type="spellEnd"/>
            <w:r w:rsidRPr="00DC3943">
              <w:rPr>
                <w:rFonts w:asciiTheme="majorBidi" w:hAnsiTheme="majorBidi" w:cstheme="majorBidi"/>
                <w:sz w:val="20"/>
                <w:szCs w:val="20"/>
                <w:lang w:val="uk-UA"/>
              </w:rPr>
              <w:t>.</w:t>
            </w:r>
          </w:p>
          <w:p w14:paraId="51562692" w14:textId="77777777" w:rsidR="00DC3943" w:rsidRPr="00DC3943" w:rsidRDefault="00DC3943" w:rsidP="00DC3943">
            <w:pPr>
              <w:autoSpaceDN w:val="0"/>
              <w:jc w:val="both"/>
              <w:rPr>
                <w:rFonts w:asciiTheme="majorBidi" w:hAnsiTheme="majorBidi" w:cstheme="majorBidi"/>
                <w:sz w:val="20"/>
                <w:szCs w:val="20"/>
                <w:lang w:val="uk-UA" w:eastAsia="ru-RU"/>
              </w:rPr>
            </w:pPr>
          </w:p>
          <w:p w14:paraId="71129311" w14:textId="77777777" w:rsidR="00DC3943" w:rsidRPr="00DC3943" w:rsidRDefault="00DC3943" w:rsidP="00DC3943">
            <w:pPr>
              <w:autoSpaceDN w:val="0"/>
              <w:contextualSpacing/>
              <w:jc w:val="both"/>
              <w:rPr>
                <w:rFonts w:asciiTheme="majorBidi" w:hAnsiTheme="majorBidi" w:cstheme="majorBidi"/>
                <w:sz w:val="20"/>
                <w:szCs w:val="20"/>
                <w:lang w:val="uk-UA"/>
              </w:rPr>
            </w:pPr>
            <w:r w:rsidRPr="00DC3943">
              <w:rPr>
                <w:rFonts w:asciiTheme="majorBidi" w:hAnsiTheme="majorBidi" w:cstheme="majorBidi"/>
                <w:sz w:val="20"/>
                <w:szCs w:val="20"/>
                <w:lang w:val="uk-UA" w:eastAsia="ru-RU"/>
              </w:rPr>
              <w:t xml:space="preserve">3. </w:t>
            </w:r>
            <w:r w:rsidRPr="00DC3943">
              <w:rPr>
                <w:rFonts w:asciiTheme="majorBidi" w:hAnsiTheme="majorBidi" w:cstheme="majorBidi"/>
                <w:sz w:val="20"/>
                <w:szCs w:val="20"/>
                <w:lang w:val="uk-UA"/>
              </w:rPr>
              <w:t xml:space="preserve">Учасник повинен надати Лист від виробника обладнання / офіційного представника виробника обладнання, що Учасник є авторизованим сервісним партнером та уповноважений  надавати послуги з ремонту і технічного обслуговування лінійних прискорювачів на території України, в тому числі має оснащений сервісний центр з обслуговування медичного обладнання (продукції) під торговою маркою  </w:t>
            </w:r>
            <w:proofErr w:type="spellStart"/>
            <w:r w:rsidRPr="00DC3943">
              <w:rPr>
                <w:rFonts w:asciiTheme="majorBidi" w:hAnsiTheme="majorBidi" w:cstheme="majorBidi"/>
                <w:sz w:val="20"/>
                <w:szCs w:val="20"/>
                <w:lang w:val="uk-UA"/>
              </w:rPr>
              <w:t>Varian</w:t>
            </w:r>
            <w:proofErr w:type="spellEnd"/>
            <w:r w:rsidRPr="00DC3943">
              <w:rPr>
                <w:rFonts w:asciiTheme="majorBidi" w:hAnsiTheme="majorBidi" w:cstheme="majorBidi"/>
                <w:sz w:val="20"/>
                <w:szCs w:val="20"/>
                <w:lang w:val="uk-UA"/>
              </w:rPr>
              <w:t xml:space="preserve"> та штат кваліфікованих, сертифікованих інженерів, які мають доступ до найновішої актуальної технічної документації із застосуванням спеціалізованого програмного інструменту «HASP-KEY». </w:t>
            </w:r>
          </w:p>
          <w:p w14:paraId="70A0DFD2" w14:textId="77777777" w:rsidR="00DC3943" w:rsidRPr="00DC3943" w:rsidRDefault="00DC3943" w:rsidP="00DC3943">
            <w:pPr>
              <w:shd w:val="clear" w:color="auto" w:fill="FFFFFF"/>
              <w:spacing w:before="60"/>
              <w:rPr>
                <w:rFonts w:asciiTheme="majorBidi" w:hAnsiTheme="majorBidi" w:cstheme="majorBidi"/>
                <w:b/>
                <w:i/>
                <w:sz w:val="20"/>
                <w:szCs w:val="20"/>
                <w:lang w:val="uk-UA" w:eastAsia="uk-UA"/>
              </w:rPr>
            </w:pPr>
            <w:r w:rsidRPr="00DC3943">
              <w:rPr>
                <w:rFonts w:asciiTheme="majorBidi" w:hAnsiTheme="majorBidi" w:cstheme="majorBidi"/>
                <w:b/>
                <w:bCs/>
                <w:i/>
                <w:sz w:val="20"/>
                <w:szCs w:val="20"/>
                <w:u w:val="single"/>
                <w:lang w:val="uk-UA" w:eastAsia="uk-UA"/>
              </w:rPr>
              <w:t>Примітка:</w:t>
            </w:r>
            <w:r w:rsidRPr="00DC3943">
              <w:rPr>
                <w:rFonts w:asciiTheme="majorBidi" w:hAnsiTheme="majorBidi" w:cstheme="majorBidi"/>
                <w:b/>
                <w:bCs/>
                <w:i/>
                <w:sz w:val="20"/>
                <w:szCs w:val="20"/>
                <w:u w:val="single"/>
                <w:lang w:val="ru-RU" w:eastAsia="uk-UA"/>
              </w:rPr>
              <w:t xml:space="preserve"> </w:t>
            </w:r>
            <w:r w:rsidRPr="00DC3943">
              <w:rPr>
                <w:rFonts w:asciiTheme="majorBidi" w:hAnsiTheme="majorBidi" w:cstheme="majorBidi"/>
                <w:b/>
                <w:bCs/>
                <w:i/>
                <w:iCs/>
                <w:sz w:val="20"/>
                <w:szCs w:val="20"/>
                <w:lang w:val="uk-UA" w:eastAsia="uk-UA"/>
              </w:rPr>
              <w:t xml:space="preserve">у разі, коли в описі предмета закупівлі </w:t>
            </w:r>
            <w:r w:rsidRPr="00DC3943">
              <w:rPr>
                <w:rFonts w:asciiTheme="majorBidi" w:hAnsiTheme="majorBidi" w:cstheme="majorBidi"/>
                <w:b/>
                <w:i/>
                <w:sz w:val="20"/>
                <w:szCs w:val="20"/>
                <w:lang w:val="uk-UA" w:eastAsia="uk-UA"/>
              </w:rPr>
              <w:t>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bookmarkEnd w:id="0"/>
          <w:p w14:paraId="66B763D0" w14:textId="77777777" w:rsidR="00DC3943" w:rsidRPr="00DC3943" w:rsidRDefault="00DC3943" w:rsidP="00DC3943">
            <w:pPr>
              <w:tabs>
                <w:tab w:val="left" w:pos="540"/>
              </w:tabs>
              <w:jc w:val="both"/>
              <w:rPr>
                <w:rFonts w:asciiTheme="majorBidi" w:hAnsiTheme="majorBidi" w:cstheme="majorBidi"/>
                <w:sz w:val="20"/>
                <w:szCs w:val="20"/>
                <w:lang w:val="ru-RU"/>
              </w:rPr>
            </w:pPr>
          </w:p>
          <w:p w14:paraId="247D0B64" w14:textId="77777777" w:rsidR="00DC3943" w:rsidRPr="00DC3943" w:rsidRDefault="00DC3943" w:rsidP="00DC3943">
            <w:pPr>
              <w:numPr>
                <w:ilvl w:val="0"/>
                <w:numId w:val="3"/>
              </w:numPr>
              <w:rPr>
                <w:rFonts w:asciiTheme="majorBidi" w:hAnsiTheme="majorBidi" w:cstheme="majorBidi"/>
                <w:color w:val="000000"/>
                <w:sz w:val="20"/>
                <w:szCs w:val="20"/>
                <w:lang w:val="uk-UA"/>
              </w:rPr>
            </w:pPr>
            <w:r w:rsidRPr="00DC3943">
              <w:rPr>
                <w:rFonts w:asciiTheme="majorBidi" w:hAnsiTheme="majorBidi" w:cstheme="majorBidi"/>
                <w:color w:val="000000"/>
                <w:sz w:val="20"/>
                <w:szCs w:val="20"/>
                <w:lang w:val="uk-UA"/>
              </w:rPr>
              <w:t>Учасники повинні відповідати наступним кваліфікаційним критеріям:</w:t>
            </w:r>
          </w:p>
          <w:tbl>
            <w:tblPr>
              <w:tblW w:w="8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2"/>
              <w:gridCol w:w="5251"/>
            </w:tblGrid>
            <w:tr w:rsidR="00DC3943" w:rsidRPr="00DC3943" w14:paraId="22524A3E" w14:textId="77777777" w:rsidTr="0037589C">
              <w:tc>
                <w:tcPr>
                  <w:tcW w:w="2872" w:type="dxa"/>
                </w:tcPr>
                <w:p w14:paraId="6C2AB339" w14:textId="77777777" w:rsidR="00DC3943" w:rsidRPr="00DC3943" w:rsidRDefault="00DC3943" w:rsidP="00DC3943">
                  <w:pPr>
                    <w:ind w:left="57" w:right="57"/>
                    <w:contextualSpacing/>
                    <w:jc w:val="center"/>
                    <w:rPr>
                      <w:rFonts w:asciiTheme="majorBidi" w:eastAsia="Times New Roman" w:hAnsiTheme="majorBidi" w:cstheme="majorBidi"/>
                      <w:b/>
                      <w:i/>
                      <w:sz w:val="20"/>
                      <w:szCs w:val="20"/>
                      <w:lang w:val="uk-UA" w:eastAsia="x-none"/>
                    </w:rPr>
                  </w:pPr>
                  <w:r w:rsidRPr="00DC3943">
                    <w:rPr>
                      <w:rFonts w:asciiTheme="majorBidi" w:eastAsia="Times New Roman" w:hAnsiTheme="majorBidi" w:cstheme="majorBidi"/>
                      <w:b/>
                      <w:i/>
                      <w:sz w:val="20"/>
                      <w:szCs w:val="20"/>
                      <w:lang w:val="uk-UA" w:eastAsia="x-none"/>
                    </w:rPr>
                    <w:t>Кваліфікаційний критерій</w:t>
                  </w:r>
                </w:p>
              </w:tc>
              <w:tc>
                <w:tcPr>
                  <w:tcW w:w="5251" w:type="dxa"/>
                </w:tcPr>
                <w:p w14:paraId="3D2A7EE1" w14:textId="77777777" w:rsidR="00DC3943" w:rsidRPr="00DC3943" w:rsidRDefault="00DC3943" w:rsidP="00DC3943">
                  <w:pPr>
                    <w:ind w:left="57" w:right="57"/>
                    <w:contextualSpacing/>
                    <w:jc w:val="center"/>
                    <w:rPr>
                      <w:rFonts w:asciiTheme="majorBidi" w:eastAsia="Times New Roman" w:hAnsiTheme="majorBidi" w:cstheme="majorBidi"/>
                      <w:b/>
                      <w:i/>
                      <w:sz w:val="20"/>
                      <w:szCs w:val="20"/>
                      <w:lang w:val="uk-UA" w:eastAsia="x-none"/>
                    </w:rPr>
                  </w:pPr>
                  <w:r w:rsidRPr="00DC3943">
                    <w:rPr>
                      <w:rFonts w:asciiTheme="majorBidi" w:eastAsia="Times New Roman" w:hAnsiTheme="majorBidi" w:cstheme="majorBidi"/>
                      <w:b/>
                      <w:i/>
                      <w:sz w:val="20"/>
                      <w:szCs w:val="20"/>
                      <w:lang w:val="uk-UA" w:eastAsia="x-none"/>
                    </w:rPr>
                    <w:t>Документальне підтвердження</w:t>
                  </w:r>
                </w:p>
              </w:tc>
            </w:tr>
            <w:tr w:rsidR="00DC3943" w:rsidRPr="00DC3943" w14:paraId="2A20CD66" w14:textId="77777777" w:rsidTr="0037589C">
              <w:tc>
                <w:tcPr>
                  <w:tcW w:w="2872" w:type="dxa"/>
                  <w:vAlign w:val="center"/>
                </w:tcPr>
                <w:p w14:paraId="49F6F175" w14:textId="77777777" w:rsidR="00DC3943" w:rsidRPr="00DC3943" w:rsidRDefault="00DC3943" w:rsidP="00DC3943">
                  <w:pPr>
                    <w:widowControl w:val="0"/>
                    <w:suppressAutoHyphens/>
                    <w:autoSpaceDE w:val="0"/>
                    <w:ind w:left="57" w:right="57"/>
                    <w:contextualSpacing/>
                    <w:jc w:val="center"/>
                    <w:rPr>
                      <w:rFonts w:asciiTheme="majorBidi" w:eastAsia="Times New Roman" w:hAnsiTheme="majorBidi" w:cstheme="majorBidi"/>
                      <w:i/>
                      <w:sz w:val="20"/>
                      <w:szCs w:val="20"/>
                      <w:lang w:val="uk-UA" w:eastAsia="zh-CN"/>
                    </w:rPr>
                  </w:pPr>
                  <w:bookmarkStart w:id="1" w:name="_Hlk203399682"/>
                  <w:r w:rsidRPr="00DC3943">
                    <w:rPr>
                      <w:rFonts w:asciiTheme="majorBidi" w:eastAsia="Times New Roman" w:hAnsiTheme="majorBidi" w:cstheme="majorBidi"/>
                      <w:i/>
                      <w:sz w:val="20"/>
                      <w:szCs w:val="20"/>
                      <w:lang w:val="uk-UA" w:eastAsia="zh-CN"/>
                    </w:rPr>
                    <w:t>1. Наявність в учасника процедури закупівлі працівників відповідної кваліфікації, які мають необхідні знання та досвід</w:t>
                  </w:r>
                </w:p>
              </w:tc>
              <w:tc>
                <w:tcPr>
                  <w:tcW w:w="5251" w:type="dxa"/>
                </w:tcPr>
                <w:p w14:paraId="2199F38B" w14:textId="77777777" w:rsidR="00DC3943" w:rsidRPr="00DC3943" w:rsidRDefault="00DC3943" w:rsidP="00DC3943">
                  <w:pPr>
                    <w:widowControl w:val="0"/>
                    <w:suppressAutoHyphens/>
                    <w:autoSpaceDE w:val="0"/>
                    <w:ind w:left="57" w:right="57"/>
                    <w:jc w:val="both"/>
                    <w:rPr>
                      <w:rFonts w:asciiTheme="majorBidi" w:hAnsiTheme="majorBidi" w:cstheme="majorBidi"/>
                      <w:sz w:val="20"/>
                      <w:szCs w:val="20"/>
                      <w:lang w:val="uk-UA" w:eastAsia="zh-CN"/>
                    </w:rPr>
                  </w:pPr>
                  <w:r w:rsidRPr="00DC3943">
                    <w:rPr>
                      <w:rFonts w:asciiTheme="majorBidi" w:eastAsia="Times New Roman" w:hAnsiTheme="majorBidi" w:cstheme="majorBidi"/>
                      <w:sz w:val="20"/>
                      <w:szCs w:val="20"/>
                      <w:lang w:val="uk-UA" w:eastAsia="zh-CN"/>
                    </w:rPr>
                    <w:t>1.1.</w:t>
                  </w:r>
                  <w:r w:rsidRPr="00DC3943">
                    <w:rPr>
                      <w:rFonts w:asciiTheme="majorBidi" w:hAnsiTheme="majorBidi" w:cstheme="majorBidi"/>
                      <w:sz w:val="20"/>
                      <w:szCs w:val="20"/>
                      <w:lang w:val="uk-UA" w:eastAsia="uk-UA"/>
                    </w:rPr>
                    <w:t xml:space="preserve"> Для підтвердження даної інформації, Учасники у складі своєї Пропозиції мають надати довідку у довільній формі, яка містить інформацію про наявність працівника(-</w:t>
                  </w:r>
                  <w:proofErr w:type="spellStart"/>
                  <w:r w:rsidRPr="00DC3943">
                    <w:rPr>
                      <w:rFonts w:asciiTheme="majorBidi" w:hAnsiTheme="majorBidi" w:cstheme="majorBidi"/>
                      <w:sz w:val="20"/>
                      <w:szCs w:val="20"/>
                      <w:lang w:val="uk-UA" w:eastAsia="uk-UA"/>
                    </w:rPr>
                    <w:t>ів</w:t>
                  </w:r>
                  <w:proofErr w:type="spellEnd"/>
                  <w:r w:rsidRPr="00DC3943">
                    <w:rPr>
                      <w:rFonts w:asciiTheme="majorBidi" w:hAnsiTheme="majorBidi" w:cstheme="majorBidi"/>
                      <w:sz w:val="20"/>
                      <w:szCs w:val="20"/>
                      <w:lang w:val="uk-UA" w:eastAsia="uk-UA"/>
                    </w:rPr>
                    <w:t>) відповідної кваліфікації, який має необхідні знання, досвід  роботи та кваліфікацію для виконання умов договору</w:t>
                  </w:r>
                  <w:r w:rsidRPr="00DC3943">
                    <w:rPr>
                      <w:rFonts w:asciiTheme="majorBidi" w:hAnsiTheme="majorBidi" w:cstheme="majorBidi"/>
                      <w:sz w:val="20"/>
                      <w:szCs w:val="20"/>
                      <w:lang w:val="uk-UA" w:eastAsia="zh-CN"/>
                    </w:rPr>
                    <w:t xml:space="preserve"> за предметом закупівлі</w:t>
                  </w:r>
                  <w:r w:rsidRPr="00DC3943">
                    <w:rPr>
                      <w:rFonts w:asciiTheme="majorBidi" w:hAnsiTheme="majorBidi" w:cstheme="majorBidi"/>
                      <w:sz w:val="20"/>
                      <w:szCs w:val="20"/>
                      <w:lang w:val="uk-UA" w:eastAsia="uk-UA"/>
                    </w:rPr>
                    <w:t>.</w:t>
                  </w:r>
                </w:p>
              </w:tc>
            </w:tr>
            <w:tr w:rsidR="00DC3943" w:rsidRPr="00DC3943" w14:paraId="487C3A35" w14:textId="77777777" w:rsidTr="0037589C">
              <w:tc>
                <w:tcPr>
                  <w:tcW w:w="2872" w:type="dxa"/>
                  <w:vAlign w:val="center"/>
                </w:tcPr>
                <w:p w14:paraId="47749AD8" w14:textId="77777777" w:rsidR="00DC3943" w:rsidRPr="00DC3943" w:rsidRDefault="00DC3943" w:rsidP="00DC3943">
                  <w:pPr>
                    <w:widowControl w:val="0"/>
                    <w:suppressAutoHyphens/>
                    <w:autoSpaceDE w:val="0"/>
                    <w:ind w:left="57" w:right="57"/>
                    <w:contextualSpacing/>
                    <w:jc w:val="center"/>
                    <w:rPr>
                      <w:rFonts w:asciiTheme="majorBidi" w:eastAsia="Times New Roman" w:hAnsiTheme="majorBidi" w:cstheme="majorBidi"/>
                      <w:i/>
                      <w:sz w:val="20"/>
                      <w:szCs w:val="20"/>
                      <w:lang w:val="uk-UA" w:eastAsia="zh-CN"/>
                    </w:rPr>
                  </w:pPr>
                  <w:r w:rsidRPr="00DC3943">
                    <w:rPr>
                      <w:rFonts w:asciiTheme="majorBidi" w:eastAsia="Times New Roman" w:hAnsiTheme="majorBidi" w:cstheme="majorBidi"/>
                      <w:i/>
                      <w:sz w:val="20"/>
                      <w:szCs w:val="20"/>
                      <w:lang w:val="uk-UA" w:eastAsia="zh-CN"/>
                    </w:rPr>
                    <w:t>2. Наявність документально підтвердженого досвіду виконання аналогічного (аналогічних) за предметом закупівлі договору (договорів)</w:t>
                  </w:r>
                </w:p>
              </w:tc>
              <w:tc>
                <w:tcPr>
                  <w:tcW w:w="5251" w:type="dxa"/>
                </w:tcPr>
                <w:p w14:paraId="5F6533AC" w14:textId="77777777" w:rsidR="00DC3943" w:rsidRPr="00DC3943" w:rsidRDefault="00DC3943" w:rsidP="00DC3943">
                  <w:pPr>
                    <w:ind w:left="57" w:right="57"/>
                    <w:contextualSpacing/>
                    <w:jc w:val="both"/>
                    <w:rPr>
                      <w:rFonts w:asciiTheme="majorBidi" w:eastAsia="Times New Roman" w:hAnsiTheme="majorBidi" w:cstheme="majorBidi"/>
                      <w:sz w:val="20"/>
                      <w:szCs w:val="20"/>
                      <w:lang w:val="uk-UA" w:eastAsia="x-none"/>
                    </w:rPr>
                  </w:pPr>
                  <w:r w:rsidRPr="00DC3943">
                    <w:rPr>
                      <w:rFonts w:asciiTheme="majorBidi" w:eastAsia="Times New Roman" w:hAnsiTheme="majorBidi" w:cstheme="majorBidi"/>
                      <w:sz w:val="20"/>
                      <w:szCs w:val="20"/>
                      <w:lang w:val="uk-UA" w:eastAsia="x-none"/>
                    </w:rPr>
                    <w:t>2.1.На підтвердження наявності документально підтвердженого досвіду виконання аналогічного (аналогічних) за предметом закупівлі договору (договорів) Учасник процедури закупівлі має надати довідку довільної форми із зазначенням предмету договору, номер та дату укладення договору, строк виконання договору. Для підтвердження інформації, наведеної у довідці, Учасник має надати копію аналогічного договору (договорів) та копію документу(</w:t>
                  </w:r>
                  <w:proofErr w:type="spellStart"/>
                  <w:r w:rsidRPr="00DC3943">
                    <w:rPr>
                      <w:rFonts w:asciiTheme="majorBidi" w:eastAsia="Times New Roman" w:hAnsiTheme="majorBidi" w:cstheme="majorBidi"/>
                      <w:sz w:val="20"/>
                      <w:szCs w:val="20"/>
                      <w:lang w:val="uk-UA" w:eastAsia="x-none"/>
                    </w:rPr>
                    <w:t>ів</w:t>
                  </w:r>
                  <w:proofErr w:type="spellEnd"/>
                  <w:r w:rsidRPr="00DC3943">
                    <w:rPr>
                      <w:rFonts w:asciiTheme="majorBidi" w:eastAsia="Times New Roman" w:hAnsiTheme="majorBidi" w:cstheme="majorBidi"/>
                      <w:sz w:val="20"/>
                      <w:szCs w:val="20"/>
                      <w:lang w:val="uk-UA" w:eastAsia="x-none"/>
                    </w:rPr>
                    <w:t>), що підтверджують його виконання.</w:t>
                  </w:r>
                </w:p>
              </w:tc>
            </w:tr>
          </w:tbl>
          <w:bookmarkEnd w:id="1"/>
          <w:p w14:paraId="37039D6D" w14:textId="60D1CC3B" w:rsidR="00DC3943" w:rsidRPr="00DC3943" w:rsidRDefault="00DC3943" w:rsidP="00DC3943">
            <w:pPr>
              <w:spacing w:before="120" w:after="120"/>
              <w:jc w:val="both"/>
              <w:rPr>
                <w:rFonts w:asciiTheme="majorBidi" w:hAnsiTheme="majorBidi" w:cstheme="majorBidi"/>
                <w:sz w:val="20"/>
                <w:szCs w:val="20"/>
                <w:lang w:val="uk-UA"/>
              </w:rPr>
            </w:pPr>
            <w:r w:rsidRPr="00DC3943">
              <w:rPr>
                <w:rFonts w:asciiTheme="majorBidi" w:eastAsia="Arial Unicode MS" w:hAnsiTheme="majorBidi" w:cstheme="majorBidi"/>
                <w:sz w:val="20"/>
                <w:szCs w:val="20"/>
                <w:bdr w:val="nil"/>
                <w:lang w:val="uk-UA"/>
              </w:rPr>
              <w:lastRenderedPageBreak/>
              <w:t xml:space="preserve"> </w:t>
            </w:r>
          </w:p>
        </w:tc>
      </w:tr>
      <w:tr w:rsidR="0037589C" w:rsidRPr="00DC3943" w14:paraId="2052527F" w14:textId="77777777" w:rsidTr="00DC3943">
        <w:tc>
          <w:tcPr>
            <w:tcW w:w="336" w:type="dxa"/>
          </w:tcPr>
          <w:p w14:paraId="454F21F4" w14:textId="77777777" w:rsidR="0037589C" w:rsidRPr="00DC3943" w:rsidRDefault="0037589C" w:rsidP="0037589C">
            <w:pPr>
              <w:spacing w:after="160" w:line="259" w:lineRule="auto"/>
              <w:rPr>
                <w:rFonts w:asciiTheme="majorBidi" w:hAnsiTheme="majorBidi" w:cstheme="majorBidi"/>
                <w:sz w:val="24"/>
                <w:szCs w:val="24"/>
                <w:lang w:val="uk-UA"/>
              </w:rPr>
            </w:pPr>
            <w:r w:rsidRPr="00DC3943">
              <w:rPr>
                <w:rFonts w:asciiTheme="majorBidi" w:hAnsiTheme="majorBidi" w:cstheme="majorBidi"/>
                <w:sz w:val="24"/>
                <w:szCs w:val="24"/>
                <w:lang w:val="uk-UA"/>
              </w:rPr>
              <w:lastRenderedPageBreak/>
              <w:t xml:space="preserve"> </w:t>
            </w:r>
          </w:p>
        </w:tc>
        <w:tc>
          <w:tcPr>
            <w:tcW w:w="1767" w:type="dxa"/>
          </w:tcPr>
          <w:p w14:paraId="07D6550D" w14:textId="2D2D73DF" w:rsidR="0037589C" w:rsidRPr="00DC3943" w:rsidRDefault="0037589C" w:rsidP="0037589C">
            <w:pPr>
              <w:spacing w:before="120" w:after="120"/>
              <w:jc w:val="both"/>
              <w:rPr>
                <w:rFonts w:asciiTheme="majorBidi" w:hAnsiTheme="majorBidi" w:cstheme="majorBidi"/>
                <w:sz w:val="24"/>
                <w:szCs w:val="24"/>
                <w:lang w:val="uk-UA"/>
              </w:rPr>
            </w:pPr>
            <w:proofErr w:type="spellStart"/>
            <w:r w:rsidRPr="0037589C">
              <w:rPr>
                <w:rStyle w:val="af2"/>
                <w:rFonts w:ascii="Times New Roman" w:hAnsi="Times New Roman" w:cs="Times New Roman"/>
                <w:lang w:val="ru-RU"/>
              </w:rPr>
              <w:t>Обґрунтування</w:t>
            </w:r>
            <w:proofErr w:type="spellEnd"/>
            <w:r w:rsidRPr="0037589C">
              <w:rPr>
                <w:rStyle w:val="af2"/>
                <w:rFonts w:ascii="Times New Roman" w:hAnsi="Times New Roman" w:cs="Times New Roman"/>
                <w:lang w:val="ru-RU"/>
              </w:rPr>
              <w:t xml:space="preserve"> </w:t>
            </w:r>
            <w:proofErr w:type="spellStart"/>
            <w:r w:rsidRPr="0037589C">
              <w:rPr>
                <w:rStyle w:val="af2"/>
                <w:rFonts w:ascii="Times New Roman" w:hAnsi="Times New Roman" w:cs="Times New Roman"/>
                <w:lang w:val="ru-RU"/>
              </w:rPr>
              <w:t>очікуваної</w:t>
            </w:r>
            <w:proofErr w:type="spellEnd"/>
            <w:r w:rsidRPr="0037589C">
              <w:rPr>
                <w:rStyle w:val="af2"/>
                <w:rFonts w:ascii="Times New Roman" w:hAnsi="Times New Roman" w:cs="Times New Roman"/>
                <w:lang w:val="ru-RU"/>
              </w:rPr>
              <w:t xml:space="preserve"> </w:t>
            </w:r>
            <w:proofErr w:type="spellStart"/>
            <w:r w:rsidRPr="0037589C">
              <w:rPr>
                <w:rStyle w:val="af2"/>
                <w:rFonts w:ascii="Times New Roman" w:hAnsi="Times New Roman" w:cs="Times New Roman"/>
                <w:lang w:val="ru-RU"/>
              </w:rPr>
              <w:t>вартості</w:t>
            </w:r>
            <w:proofErr w:type="spellEnd"/>
            <w:r w:rsidRPr="0037589C">
              <w:rPr>
                <w:rStyle w:val="af2"/>
                <w:rFonts w:ascii="Times New Roman" w:hAnsi="Times New Roman" w:cs="Times New Roman"/>
                <w:lang w:val="ru-RU"/>
              </w:rPr>
              <w:t xml:space="preserve"> предмета </w:t>
            </w:r>
            <w:proofErr w:type="spellStart"/>
            <w:r w:rsidRPr="0037589C">
              <w:rPr>
                <w:rStyle w:val="af2"/>
                <w:rFonts w:ascii="Times New Roman" w:hAnsi="Times New Roman" w:cs="Times New Roman"/>
                <w:lang w:val="ru-RU"/>
              </w:rPr>
              <w:t>закупівлі</w:t>
            </w:r>
            <w:proofErr w:type="spellEnd"/>
            <w:r w:rsidRPr="0037589C">
              <w:rPr>
                <w:rStyle w:val="af2"/>
                <w:rFonts w:ascii="Times New Roman" w:hAnsi="Times New Roman" w:cs="Times New Roman"/>
                <w:lang w:val="ru-RU"/>
              </w:rPr>
              <w:t xml:space="preserve">, </w:t>
            </w:r>
            <w:proofErr w:type="spellStart"/>
            <w:r w:rsidRPr="0037589C">
              <w:rPr>
                <w:rStyle w:val="af2"/>
                <w:rFonts w:ascii="Times New Roman" w:hAnsi="Times New Roman" w:cs="Times New Roman"/>
                <w:lang w:val="ru-RU"/>
              </w:rPr>
              <w:t>розміру</w:t>
            </w:r>
            <w:proofErr w:type="spellEnd"/>
            <w:r w:rsidRPr="0037589C">
              <w:rPr>
                <w:rStyle w:val="af2"/>
                <w:rFonts w:ascii="Times New Roman" w:hAnsi="Times New Roman" w:cs="Times New Roman"/>
                <w:lang w:val="ru-RU"/>
              </w:rPr>
              <w:t xml:space="preserve"> бюджетного </w:t>
            </w:r>
            <w:proofErr w:type="spellStart"/>
            <w:r w:rsidRPr="0037589C">
              <w:rPr>
                <w:rStyle w:val="af2"/>
                <w:rFonts w:ascii="Times New Roman" w:hAnsi="Times New Roman" w:cs="Times New Roman"/>
                <w:lang w:val="ru-RU"/>
              </w:rPr>
              <w:t>призначення</w:t>
            </w:r>
            <w:proofErr w:type="spellEnd"/>
          </w:p>
        </w:tc>
        <w:tc>
          <w:tcPr>
            <w:tcW w:w="8382" w:type="dxa"/>
          </w:tcPr>
          <w:p w14:paraId="2C70FE75" w14:textId="08E069E8" w:rsidR="0037589C" w:rsidRPr="00331233" w:rsidRDefault="0037589C" w:rsidP="0037589C">
            <w:pPr>
              <w:pStyle w:val="af3"/>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rPr>
            </w:pPr>
            <w:r w:rsidRPr="00331233">
              <w:rPr>
                <w:rStyle w:val="af2"/>
                <w:rFonts w:ascii="Times New Roman" w:hAnsi="Times New Roman" w:cs="Times New Roman"/>
              </w:rPr>
              <w:t>Очікувана вартість виконано відповідно до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методом порівняння ринкових цін на підставі даних ринку, а саме загальнодоступної відкритої інформації про ціни та інформації з отриманих цінових пропозицій на момент вивчення ринку</w:t>
            </w:r>
            <w:r w:rsidRPr="00331233">
              <w:rPr>
                <w:rFonts w:ascii="Times New Roman" w:hAnsi="Times New Roman" w:cs="Times New Roman"/>
                <w:color w:val="auto"/>
                <w:lang w:eastAsia="en-US"/>
                <w14:textOutline w14:w="0" w14:cap="rnd" w14:cmpd="sng" w14:algn="ctr">
                  <w14:noFill/>
                  <w14:prstDash w14:val="solid"/>
                  <w14:bevel/>
                </w14:textOutline>
              </w:rPr>
              <w:t>,</w:t>
            </w:r>
            <w:r w:rsidRPr="00512329">
              <w:rPr>
                <w:rFonts w:ascii="Times New Roman" w:hAnsi="Times New Roman" w:cs="Times New Roman"/>
                <w:color w:val="auto"/>
                <w:lang w:eastAsia="en-US"/>
                <w14:textOutline w14:w="0" w14:cap="rnd" w14:cmpd="sng" w14:algn="ctr">
                  <w14:noFill/>
                  <w14:prstDash w14:val="solid"/>
                  <w14:bevel/>
                </w14:textOutline>
              </w:rPr>
              <w:t xml:space="preserve"> </w:t>
            </w:r>
            <w:r w:rsidRPr="00331233">
              <w:rPr>
                <w:rFonts w:ascii="Times New Roman" w:hAnsi="Times New Roman" w:cs="Times New Roman"/>
                <w:color w:val="auto"/>
                <w:lang w:eastAsia="en-US"/>
                <w14:textOutline w14:w="0" w14:cap="rnd" w14:cmpd="sng" w14:algn="ctr">
                  <w14:noFill/>
                  <w14:prstDash w14:val="solid"/>
                  <w14:bevel/>
                </w14:textOutline>
              </w:rPr>
              <w:t>очікувана вартість  дорівнює комерційний пропозиції від ТОВ «ПРОТЕК СОЛЮШНЗ УКРАЇНА»</w:t>
            </w:r>
            <w:r w:rsidRPr="00331233">
              <w:rPr>
                <w:rFonts w:ascii="Times New Roman" w:hAnsi="Times New Roman" w:cs="Times New Roman"/>
                <w:b/>
              </w:rPr>
              <w:t xml:space="preserve">: </w:t>
            </w:r>
            <w:r w:rsidRPr="00512329">
              <w:rPr>
                <w:rFonts w:ascii="Times New Roman" w:hAnsi="Times New Roman" w:cs="Times New Roman"/>
                <w:b/>
              </w:rPr>
              <w:t xml:space="preserve">- </w:t>
            </w:r>
            <w:r w:rsidRPr="00331233">
              <w:rPr>
                <w:rFonts w:ascii="Times New Roman" w:hAnsi="Times New Roman" w:cs="Times New Roman"/>
                <w:b/>
                <w:bCs/>
              </w:rPr>
              <w:t>480</w:t>
            </w:r>
            <w:r>
              <w:rPr>
                <w:rFonts w:ascii="Times New Roman" w:hAnsi="Times New Roman" w:cs="Times New Roman"/>
                <w:b/>
                <w:bCs/>
              </w:rPr>
              <w:t> </w:t>
            </w:r>
            <w:r w:rsidRPr="00331233">
              <w:rPr>
                <w:rFonts w:ascii="Times New Roman" w:hAnsi="Times New Roman" w:cs="Times New Roman"/>
                <w:b/>
                <w:bCs/>
              </w:rPr>
              <w:t xml:space="preserve">000,00 грн. </w:t>
            </w:r>
            <w:r w:rsidRPr="00331233">
              <w:rPr>
                <w:rFonts w:ascii="Times New Roman" w:hAnsi="Times New Roman" w:cs="Times New Roman"/>
                <w:b/>
              </w:rPr>
              <w:t xml:space="preserve">(чотириста вісімдесят тисяч гривень 00 копійок)  у </w:t>
            </w:r>
            <w:proofErr w:type="spellStart"/>
            <w:r w:rsidRPr="00331233">
              <w:rPr>
                <w:rFonts w:ascii="Times New Roman" w:hAnsi="Times New Roman" w:cs="Times New Roman"/>
                <w:b/>
              </w:rPr>
              <w:t>т.ч</w:t>
            </w:r>
            <w:proofErr w:type="spellEnd"/>
            <w:r w:rsidRPr="00331233">
              <w:rPr>
                <w:rFonts w:ascii="Times New Roman" w:hAnsi="Times New Roman" w:cs="Times New Roman"/>
                <w:b/>
              </w:rPr>
              <w:t>. ПДВ 20%:  80</w:t>
            </w:r>
            <w:r>
              <w:rPr>
                <w:rFonts w:ascii="Times New Roman" w:hAnsi="Times New Roman" w:cs="Times New Roman"/>
                <w:b/>
              </w:rPr>
              <w:t> </w:t>
            </w:r>
            <w:r w:rsidRPr="00331233">
              <w:rPr>
                <w:rFonts w:ascii="Times New Roman" w:hAnsi="Times New Roman" w:cs="Times New Roman"/>
                <w:b/>
              </w:rPr>
              <w:t>000,00 грн (вісімдесят тисяч гривень 00 копійок).</w:t>
            </w:r>
          </w:p>
          <w:p w14:paraId="05DE873A" w14:textId="77777777" w:rsidR="0037589C" w:rsidRPr="00512329" w:rsidRDefault="0037589C" w:rsidP="0037589C">
            <w:pPr>
              <w:pStyle w:val="af3"/>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
                <w:bCs/>
              </w:rPr>
            </w:pPr>
          </w:p>
          <w:p w14:paraId="44F682CD" w14:textId="77777777" w:rsidR="0037589C" w:rsidRPr="00331233" w:rsidRDefault="0037589C" w:rsidP="0037589C">
            <w:pPr>
              <w:pStyle w:val="af3"/>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af2"/>
                <w:rFonts w:ascii="Times New Roman" w:hAnsi="Times New Roman" w:cs="Times New Roman"/>
              </w:rPr>
            </w:pPr>
            <w:r w:rsidRPr="00331233">
              <w:rPr>
                <w:rStyle w:val="af2"/>
                <w:rFonts w:ascii="Times New Roman" w:hAnsi="Times New Roman" w:cs="Times New Roman"/>
              </w:rPr>
              <w:t>Розмір бюджетного призначення для предмета закупівлі не передбачається.</w:t>
            </w:r>
          </w:p>
          <w:p w14:paraId="6141471F" w14:textId="4004DE4B" w:rsidR="0037589C" w:rsidRPr="00DC3943" w:rsidRDefault="0037589C" w:rsidP="0037589C">
            <w:pPr>
              <w:spacing w:before="120" w:after="120"/>
              <w:jc w:val="both"/>
              <w:rPr>
                <w:rFonts w:asciiTheme="majorBidi" w:hAnsiTheme="majorBidi" w:cstheme="majorBidi"/>
                <w:b/>
                <w:bCs/>
                <w:sz w:val="24"/>
                <w:szCs w:val="24"/>
                <w:lang w:val="uk-UA"/>
              </w:rPr>
            </w:pPr>
            <w:r w:rsidRPr="0037589C">
              <w:rPr>
                <w:rStyle w:val="af2"/>
                <w:rFonts w:ascii="Times New Roman" w:hAnsi="Times New Roman" w:cs="Times New Roman"/>
                <w:lang w:val="uk-UA"/>
              </w:rPr>
              <w:t>Послуги з технічного обслуговування прискорювача лінійного «</w:t>
            </w:r>
            <w:r w:rsidRPr="00331233">
              <w:rPr>
                <w:rStyle w:val="af2"/>
                <w:rFonts w:ascii="Times New Roman" w:hAnsi="Times New Roman" w:cs="Times New Roman"/>
              </w:rPr>
              <w:t>Halcyon</w:t>
            </w:r>
            <w:r w:rsidRPr="0037589C">
              <w:rPr>
                <w:rStyle w:val="af2"/>
                <w:rFonts w:ascii="Times New Roman" w:hAnsi="Times New Roman" w:cs="Times New Roman"/>
                <w:lang w:val="uk-UA"/>
              </w:rPr>
              <w:t xml:space="preserve">»,  виробництва компанії </w:t>
            </w:r>
            <w:r w:rsidRPr="00331233">
              <w:rPr>
                <w:rStyle w:val="af2"/>
                <w:rFonts w:ascii="Times New Roman" w:hAnsi="Times New Roman" w:cs="Times New Roman"/>
              </w:rPr>
              <w:t>Varian</w:t>
            </w:r>
            <w:r w:rsidRPr="0037589C">
              <w:rPr>
                <w:rStyle w:val="af2"/>
                <w:rFonts w:ascii="Times New Roman" w:hAnsi="Times New Roman" w:cs="Times New Roman"/>
                <w:lang w:val="uk-UA"/>
              </w:rPr>
              <w:t xml:space="preserve"> </w:t>
            </w:r>
            <w:r w:rsidRPr="00331233">
              <w:rPr>
                <w:rStyle w:val="af2"/>
                <w:rFonts w:ascii="Times New Roman" w:hAnsi="Times New Roman" w:cs="Times New Roman"/>
              </w:rPr>
              <w:t>medical</w:t>
            </w:r>
            <w:r w:rsidRPr="0037589C">
              <w:rPr>
                <w:rStyle w:val="af2"/>
                <w:rFonts w:ascii="Times New Roman" w:hAnsi="Times New Roman" w:cs="Times New Roman"/>
                <w:lang w:val="uk-UA"/>
              </w:rPr>
              <w:t xml:space="preserve"> </w:t>
            </w:r>
            <w:r w:rsidRPr="00331233">
              <w:rPr>
                <w:rStyle w:val="af2"/>
                <w:rFonts w:ascii="Times New Roman" w:hAnsi="Times New Roman" w:cs="Times New Roman"/>
              </w:rPr>
              <w:t>systems</w:t>
            </w:r>
            <w:r w:rsidRPr="0037589C">
              <w:rPr>
                <w:rStyle w:val="af2"/>
                <w:rFonts w:ascii="Times New Roman" w:hAnsi="Times New Roman" w:cs="Times New Roman"/>
                <w:lang w:val="uk-UA"/>
              </w:rPr>
              <w:t xml:space="preserve"> (США) за кодом ДК 021:2015: 50420000-5 «Послуги з ремонту і технічного обслуговування медичного та хірургічного обладнання» -  відповідають розрахунку видатків до кошторису на 2025 рік ДНП «Національний інститут раку».</w:t>
            </w:r>
          </w:p>
        </w:tc>
      </w:tr>
    </w:tbl>
    <w:p w14:paraId="0E8CC405" w14:textId="77777777" w:rsidR="00EF2E87" w:rsidRPr="00DC3943" w:rsidRDefault="00EF2E87">
      <w:pPr>
        <w:rPr>
          <w:rFonts w:asciiTheme="majorBidi" w:hAnsiTheme="majorBidi" w:cstheme="majorBidi"/>
          <w:sz w:val="24"/>
          <w:szCs w:val="24"/>
          <w:lang w:val="uk-UA"/>
        </w:rPr>
      </w:pPr>
    </w:p>
    <w:sectPr w:rsidR="00EF2E87" w:rsidRPr="00DC3943" w:rsidSect="003A0758">
      <w:pgSz w:w="12240" w:h="15840"/>
      <w:pgMar w:top="568" w:right="474"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D7578"/>
    <w:multiLevelType w:val="hybridMultilevel"/>
    <w:tmpl w:val="5CAC9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FF66CA"/>
    <w:multiLevelType w:val="hybridMultilevel"/>
    <w:tmpl w:val="441C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5E30959"/>
    <w:multiLevelType w:val="hybridMultilevel"/>
    <w:tmpl w:val="FBA8E6D6"/>
    <w:lvl w:ilvl="0" w:tplc="310018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000498908">
    <w:abstractNumId w:val="0"/>
  </w:num>
  <w:num w:numId="2" w16cid:durableId="1056468330">
    <w:abstractNumId w:val="1"/>
  </w:num>
  <w:num w:numId="3" w16cid:durableId="1550921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D4"/>
    <w:rsid w:val="00003B76"/>
    <w:rsid w:val="00014CB7"/>
    <w:rsid w:val="00016B81"/>
    <w:rsid w:val="00023194"/>
    <w:rsid w:val="00025EC6"/>
    <w:rsid w:val="000279B2"/>
    <w:rsid w:val="000343C8"/>
    <w:rsid w:val="000364D4"/>
    <w:rsid w:val="00065282"/>
    <w:rsid w:val="00065540"/>
    <w:rsid w:val="00074D9F"/>
    <w:rsid w:val="000B1DF6"/>
    <w:rsid w:val="000B1F9F"/>
    <w:rsid w:val="000B4096"/>
    <w:rsid w:val="000E7A6B"/>
    <w:rsid w:val="000F5F3A"/>
    <w:rsid w:val="0010679D"/>
    <w:rsid w:val="00106D63"/>
    <w:rsid w:val="00107EAC"/>
    <w:rsid w:val="001147AB"/>
    <w:rsid w:val="00141409"/>
    <w:rsid w:val="0016688D"/>
    <w:rsid w:val="00192D16"/>
    <w:rsid w:val="001E7FF0"/>
    <w:rsid w:val="0021783C"/>
    <w:rsid w:val="00224423"/>
    <w:rsid w:val="002A7C1E"/>
    <w:rsid w:val="003300CD"/>
    <w:rsid w:val="00337A0D"/>
    <w:rsid w:val="0037589C"/>
    <w:rsid w:val="003A0758"/>
    <w:rsid w:val="003C09D4"/>
    <w:rsid w:val="003E751A"/>
    <w:rsid w:val="003F3A92"/>
    <w:rsid w:val="00445ECA"/>
    <w:rsid w:val="00446137"/>
    <w:rsid w:val="00461054"/>
    <w:rsid w:val="00473FB3"/>
    <w:rsid w:val="004B4556"/>
    <w:rsid w:val="004C17DD"/>
    <w:rsid w:val="004C56A9"/>
    <w:rsid w:val="004E711F"/>
    <w:rsid w:val="004F61A2"/>
    <w:rsid w:val="00502665"/>
    <w:rsid w:val="00521831"/>
    <w:rsid w:val="00522BEA"/>
    <w:rsid w:val="005640E9"/>
    <w:rsid w:val="0058485F"/>
    <w:rsid w:val="005854A1"/>
    <w:rsid w:val="0059783C"/>
    <w:rsid w:val="005D59E5"/>
    <w:rsid w:val="005E3D23"/>
    <w:rsid w:val="005F6F63"/>
    <w:rsid w:val="00605ED8"/>
    <w:rsid w:val="0061000F"/>
    <w:rsid w:val="00634349"/>
    <w:rsid w:val="00641024"/>
    <w:rsid w:val="0068704D"/>
    <w:rsid w:val="006901D3"/>
    <w:rsid w:val="00693D5F"/>
    <w:rsid w:val="006A5871"/>
    <w:rsid w:val="006A5C5B"/>
    <w:rsid w:val="006A6851"/>
    <w:rsid w:val="006C0A34"/>
    <w:rsid w:val="006F0700"/>
    <w:rsid w:val="00727DE3"/>
    <w:rsid w:val="00746A7F"/>
    <w:rsid w:val="00751484"/>
    <w:rsid w:val="00781C2E"/>
    <w:rsid w:val="00787CEB"/>
    <w:rsid w:val="007A171A"/>
    <w:rsid w:val="007A35E3"/>
    <w:rsid w:val="008069E6"/>
    <w:rsid w:val="00813D67"/>
    <w:rsid w:val="00817E06"/>
    <w:rsid w:val="0083503E"/>
    <w:rsid w:val="00847CFC"/>
    <w:rsid w:val="00867CFD"/>
    <w:rsid w:val="00892064"/>
    <w:rsid w:val="00895942"/>
    <w:rsid w:val="008E2F73"/>
    <w:rsid w:val="00904601"/>
    <w:rsid w:val="00915997"/>
    <w:rsid w:val="009B0A34"/>
    <w:rsid w:val="009B3264"/>
    <w:rsid w:val="009C360F"/>
    <w:rsid w:val="009D16AD"/>
    <w:rsid w:val="009E60F9"/>
    <w:rsid w:val="009F1648"/>
    <w:rsid w:val="00A041FA"/>
    <w:rsid w:val="00A73F49"/>
    <w:rsid w:val="00AB56CF"/>
    <w:rsid w:val="00AD4798"/>
    <w:rsid w:val="00B01706"/>
    <w:rsid w:val="00B1226C"/>
    <w:rsid w:val="00B25679"/>
    <w:rsid w:val="00B26B32"/>
    <w:rsid w:val="00B30870"/>
    <w:rsid w:val="00B37955"/>
    <w:rsid w:val="00B76CC9"/>
    <w:rsid w:val="00BA3F3A"/>
    <w:rsid w:val="00BC36BB"/>
    <w:rsid w:val="00BC7AD1"/>
    <w:rsid w:val="00BF25CB"/>
    <w:rsid w:val="00C1456A"/>
    <w:rsid w:val="00C17184"/>
    <w:rsid w:val="00C6201A"/>
    <w:rsid w:val="00CE7584"/>
    <w:rsid w:val="00D074A4"/>
    <w:rsid w:val="00D11581"/>
    <w:rsid w:val="00D41B54"/>
    <w:rsid w:val="00D73246"/>
    <w:rsid w:val="00DB0AB0"/>
    <w:rsid w:val="00DB71B7"/>
    <w:rsid w:val="00DC3943"/>
    <w:rsid w:val="00DC6622"/>
    <w:rsid w:val="00DE492B"/>
    <w:rsid w:val="00DF3412"/>
    <w:rsid w:val="00E05486"/>
    <w:rsid w:val="00E12BAC"/>
    <w:rsid w:val="00E16EAD"/>
    <w:rsid w:val="00E22685"/>
    <w:rsid w:val="00E54545"/>
    <w:rsid w:val="00E77E13"/>
    <w:rsid w:val="00EA7A94"/>
    <w:rsid w:val="00EE3B7E"/>
    <w:rsid w:val="00EF170E"/>
    <w:rsid w:val="00EF2E87"/>
    <w:rsid w:val="00F12B04"/>
    <w:rsid w:val="00F255B6"/>
    <w:rsid w:val="00F63819"/>
    <w:rsid w:val="00F65B52"/>
    <w:rsid w:val="00F76EFF"/>
    <w:rsid w:val="00FB07E4"/>
    <w:rsid w:val="00FC1D79"/>
    <w:rsid w:val="00FD09D8"/>
    <w:rsid w:val="00FD3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A917"/>
  <w15:chartTrackingRefBased/>
  <w15:docId w15:val="{3B82856D-FDAE-4607-A08D-CA490913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6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6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64D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64D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64D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64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64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64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64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4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64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64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64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64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64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64D4"/>
    <w:rPr>
      <w:rFonts w:eastAsiaTheme="majorEastAsia" w:cstheme="majorBidi"/>
      <w:color w:val="595959" w:themeColor="text1" w:themeTint="A6"/>
    </w:rPr>
  </w:style>
  <w:style w:type="character" w:customStyle="1" w:styleId="80">
    <w:name w:val="Заголовок 8 Знак"/>
    <w:basedOn w:val="a0"/>
    <w:link w:val="8"/>
    <w:uiPriority w:val="9"/>
    <w:semiHidden/>
    <w:rsid w:val="000364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64D4"/>
    <w:rPr>
      <w:rFonts w:eastAsiaTheme="majorEastAsia" w:cstheme="majorBidi"/>
      <w:color w:val="272727" w:themeColor="text1" w:themeTint="D8"/>
    </w:rPr>
  </w:style>
  <w:style w:type="paragraph" w:styleId="a3">
    <w:name w:val="Title"/>
    <w:basedOn w:val="a"/>
    <w:next w:val="a"/>
    <w:link w:val="a4"/>
    <w:uiPriority w:val="10"/>
    <w:qFormat/>
    <w:rsid w:val="00036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6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4D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64D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64D4"/>
    <w:pPr>
      <w:spacing w:before="160"/>
      <w:jc w:val="center"/>
    </w:pPr>
    <w:rPr>
      <w:i/>
      <w:iCs/>
      <w:color w:val="404040" w:themeColor="text1" w:themeTint="BF"/>
    </w:rPr>
  </w:style>
  <w:style w:type="character" w:customStyle="1" w:styleId="a8">
    <w:name w:val="Цитата Знак"/>
    <w:basedOn w:val="a0"/>
    <w:link w:val="a7"/>
    <w:uiPriority w:val="29"/>
    <w:rsid w:val="000364D4"/>
    <w:rPr>
      <w:i/>
      <w:iCs/>
      <w:color w:val="404040" w:themeColor="text1" w:themeTint="BF"/>
    </w:rPr>
  </w:style>
  <w:style w:type="paragraph" w:styleId="a9">
    <w:name w:val="List Paragraph"/>
    <w:basedOn w:val="a"/>
    <w:uiPriority w:val="34"/>
    <w:qFormat/>
    <w:rsid w:val="000364D4"/>
    <w:pPr>
      <w:ind w:left="720"/>
      <w:contextualSpacing/>
    </w:pPr>
  </w:style>
  <w:style w:type="character" w:styleId="aa">
    <w:name w:val="Intense Emphasis"/>
    <w:basedOn w:val="a0"/>
    <w:uiPriority w:val="21"/>
    <w:qFormat/>
    <w:rsid w:val="000364D4"/>
    <w:rPr>
      <w:i/>
      <w:iCs/>
      <w:color w:val="2F5496" w:themeColor="accent1" w:themeShade="BF"/>
    </w:rPr>
  </w:style>
  <w:style w:type="paragraph" w:styleId="ab">
    <w:name w:val="Intense Quote"/>
    <w:basedOn w:val="a"/>
    <w:next w:val="a"/>
    <w:link w:val="ac"/>
    <w:uiPriority w:val="30"/>
    <w:qFormat/>
    <w:rsid w:val="00036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364D4"/>
    <w:rPr>
      <w:i/>
      <w:iCs/>
      <w:color w:val="2F5496" w:themeColor="accent1" w:themeShade="BF"/>
    </w:rPr>
  </w:style>
  <w:style w:type="character" w:styleId="ad">
    <w:name w:val="Intense Reference"/>
    <w:basedOn w:val="a0"/>
    <w:uiPriority w:val="32"/>
    <w:qFormat/>
    <w:rsid w:val="000364D4"/>
    <w:rPr>
      <w:b/>
      <w:bCs/>
      <w:smallCaps/>
      <w:color w:val="2F5496" w:themeColor="accent1" w:themeShade="BF"/>
      <w:spacing w:val="5"/>
    </w:rPr>
  </w:style>
  <w:style w:type="character" w:styleId="ae">
    <w:name w:val="Hyperlink"/>
    <w:basedOn w:val="a0"/>
    <w:uiPriority w:val="99"/>
    <w:unhideWhenUsed/>
    <w:rsid w:val="000364D4"/>
    <w:rPr>
      <w:color w:val="0563C1" w:themeColor="hyperlink"/>
      <w:u w:val="single"/>
    </w:rPr>
  </w:style>
  <w:style w:type="character" w:styleId="af">
    <w:name w:val="Unresolved Mention"/>
    <w:basedOn w:val="a0"/>
    <w:uiPriority w:val="99"/>
    <w:semiHidden/>
    <w:unhideWhenUsed/>
    <w:rsid w:val="000364D4"/>
    <w:rPr>
      <w:color w:val="605E5C"/>
      <w:shd w:val="clear" w:color="auto" w:fill="E1DFDD"/>
    </w:rPr>
  </w:style>
  <w:style w:type="table" w:styleId="af0">
    <w:name w:val="Table Grid"/>
    <w:basedOn w:val="a1"/>
    <w:uiPriority w:val="39"/>
    <w:rsid w:val="00036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192D16"/>
    <w:rPr>
      <w:color w:val="954F72" w:themeColor="followedHyperlink"/>
      <w:u w:val="single"/>
    </w:rPr>
  </w:style>
  <w:style w:type="character" w:customStyle="1" w:styleId="af2">
    <w:name w:val="Немає"/>
    <w:rsid w:val="00A73F49"/>
  </w:style>
  <w:style w:type="paragraph" w:styleId="af3">
    <w:name w:val="Body Text"/>
    <w:link w:val="af4"/>
    <w:rsid w:val="00DC3943"/>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uk-UA" w:eastAsia="uk-UA"/>
      <w14:textOutline w14:w="0" w14:cap="flat" w14:cmpd="sng" w14:algn="ctr">
        <w14:noFill/>
        <w14:prstDash w14:val="solid"/>
        <w14:bevel/>
      </w14:textOutline>
      <w14:ligatures w14:val="none"/>
    </w:rPr>
  </w:style>
  <w:style w:type="character" w:customStyle="1" w:styleId="af4">
    <w:name w:val="Основний текст Знак"/>
    <w:basedOn w:val="a0"/>
    <w:link w:val="af3"/>
    <w:rsid w:val="00DC3943"/>
    <w:rPr>
      <w:rFonts w:ascii="Calibri" w:eastAsia="Arial Unicode MS" w:hAnsi="Calibri" w:cs="Arial Unicode MS"/>
      <w:color w:val="000000"/>
      <w:kern w:val="0"/>
      <w:u w:color="000000"/>
      <w:bdr w:val="nil"/>
      <w:lang w:val="uk-UA" w:eastAsia="uk-UA"/>
      <w14:textOutline w14:w="0" w14:cap="flat" w14:cmpd="sng" w14:algn="ctr">
        <w14:noFill/>
        <w14:prstDash w14:val="solid"/>
        <w14:bevel/>
      </w14:textOutline>
      <w14:ligatures w14:val="none"/>
    </w:rPr>
  </w:style>
  <w:style w:type="paragraph" w:styleId="af5">
    <w:name w:val="Plain Text"/>
    <w:basedOn w:val="a"/>
    <w:link w:val="af6"/>
    <w:uiPriority w:val="99"/>
    <w:rsid w:val="00DC3943"/>
    <w:pPr>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af6">
    <w:name w:val="Текст Знак"/>
    <w:basedOn w:val="a0"/>
    <w:link w:val="af5"/>
    <w:uiPriority w:val="99"/>
    <w:rsid w:val="00DC3943"/>
    <w:rPr>
      <w:rFonts w:ascii="Courier New" w:eastAsia="Times New Roman" w:hAnsi="Courier New" w:cs="Courier New"/>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8673">
      <w:bodyDiv w:val="1"/>
      <w:marLeft w:val="0"/>
      <w:marRight w:val="0"/>
      <w:marTop w:val="0"/>
      <w:marBottom w:val="0"/>
      <w:divBdr>
        <w:top w:val="none" w:sz="0" w:space="0" w:color="auto"/>
        <w:left w:val="none" w:sz="0" w:space="0" w:color="auto"/>
        <w:bottom w:val="none" w:sz="0" w:space="0" w:color="auto"/>
        <w:right w:val="none" w:sz="0" w:space="0" w:color="auto"/>
      </w:divBdr>
    </w:div>
    <w:div w:id="301428505">
      <w:bodyDiv w:val="1"/>
      <w:marLeft w:val="0"/>
      <w:marRight w:val="0"/>
      <w:marTop w:val="0"/>
      <w:marBottom w:val="0"/>
      <w:divBdr>
        <w:top w:val="none" w:sz="0" w:space="0" w:color="auto"/>
        <w:left w:val="none" w:sz="0" w:space="0" w:color="auto"/>
        <w:bottom w:val="none" w:sz="0" w:space="0" w:color="auto"/>
        <w:right w:val="none" w:sz="0" w:space="0" w:color="auto"/>
      </w:divBdr>
    </w:div>
    <w:div w:id="475530327">
      <w:bodyDiv w:val="1"/>
      <w:marLeft w:val="0"/>
      <w:marRight w:val="0"/>
      <w:marTop w:val="0"/>
      <w:marBottom w:val="0"/>
      <w:divBdr>
        <w:top w:val="none" w:sz="0" w:space="0" w:color="auto"/>
        <w:left w:val="none" w:sz="0" w:space="0" w:color="auto"/>
        <w:bottom w:val="none" w:sz="0" w:space="0" w:color="auto"/>
        <w:right w:val="none" w:sz="0" w:space="0" w:color="auto"/>
      </w:divBdr>
    </w:div>
    <w:div w:id="524371235">
      <w:bodyDiv w:val="1"/>
      <w:marLeft w:val="0"/>
      <w:marRight w:val="0"/>
      <w:marTop w:val="0"/>
      <w:marBottom w:val="0"/>
      <w:divBdr>
        <w:top w:val="none" w:sz="0" w:space="0" w:color="auto"/>
        <w:left w:val="none" w:sz="0" w:space="0" w:color="auto"/>
        <w:bottom w:val="none" w:sz="0" w:space="0" w:color="auto"/>
        <w:right w:val="none" w:sz="0" w:space="0" w:color="auto"/>
      </w:divBdr>
      <w:divsChild>
        <w:div w:id="1135954623">
          <w:marLeft w:val="0"/>
          <w:marRight w:val="0"/>
          <w:marTop w:val="0"/>
          <w:marBottom w:val="120"/>
          <w:divBdr>
            <w:top w:val="none" w:sz="0" w:space="0" w:color="auto"/>
            <w:left w:val="none" w:sz="0" w:space="0" w:color="auto"/>
            <w:bottom w:val="none" w:sz="0" w:space="0" w:color="auto"/>
            <w:right w:val="none" w:sz="0" w:space="0" w:color="auto"/>
          </w:divBdr>
        </w:div>
        <w:div w:id="370151368">
          <w:marLeft w:val="0"/>
          <w:marRight w:val="0"/>
          <w:marTop w:val="0"/>
          <w:marBottom w:val="120"/>
          <w:divBdr>
            <w:top w:val="none" w:sz="0" w:space="0" w:color="auto"/>
            <w:left w:val="none" w:sz="0" w:space="0" w:color="auto"/>
            <w:bottom w:val="none" w:sz="0" w:space="0" w:color="auto"/>
            <w:right w:val="none" w:sz="0" w:space="0" w:color="auto"/>
          </w:divBdr>
        </w:div>
        <w:div w:id="1598101933">
          <w:marLeft w:val="0"/>
          <w:marRight w:val="0"/>
          <w:marTop w:val="0"/>
          <w:marBottom w:val="0"/>
          <w:divBdr>
            <w:top w:val="none" w:sz="0" w:space="0" w:color="auto"/>
            <w:left w:val="none" w:sz="0" w:space="0" w:color="auto"/>
            <w:bottom w:val="none" w:sz="0" w:space="0" w:color="auto"/>
            <w:right w:val="none" w:sz="0" w:space="0" w:color="auto"/>
          </w:divBdr>
          <w:divsChild>
            <w:div w:id="1958443296">
              <w:marLeft w:val="0"/>
              <w:marRight w:val="0"/>
              <w:marTop w:val="0"/>
              <w:marBottom w:val="0"/>
              <w:divBdr>
                <w:top w:val="none" w:sz="0" w:space="0" w:color="auto"/>
                <w:left w:val="none" w:sz="0" w:space="0" w:color="auto"/>
                <w:bottom w:val="none" w:sz="0" w:space="0" w:color="auto"/>
                <w:right w:val="none" w:sz="0" w:space="0" w:color="auto"/>
              </w:divBdr>
              <w:divsChild>
                <w:div w:id="477379668">
                  <w:marLeft w:val="0"/>
                  <w:marRight w:val="0"/>
                  <w:marTop w:val="0"/>
                  <w:marBottom w:val="0"/>
                  <w:divBdr>
                    <w:top w:val="none" w:sz="0" w:space="0" w:color="auto"/>
                    <w:left w:val="none" w:sz="0" w:space="0" w:color="auto"/>
                    <w:bottom w:val="none" w:sz="0" w:space="0" w:color="auto"/>
                    <w:right w:val="none" w:sz="0" w:space="0" w:color="auto"/>
                  </w:divBdr>
                  <w:divsChild>
                    <w:div w:id="1223129181">
                      <w:marLeft w:val="0"/>
                      <w:marRight w:val="0"/>
                      <w:marTop w:val="0"/>
                      <w:marBottom w:val="0"/>
                      <w:divBdr>
                        <w:top w:val="none" w:sz="0" w:space="0" w:color="auto"/>
                        <w:left w:val="none" w:sz="0" w:space="0" w:color="auto"/>
                        <w:bottom w:val="none" w:sz="0" w:space="0" w:color="auto"/>
                        <w:right w:val="none" w:sz="0" w:space="0" w:color="auto"/>
                      </w:divBdr>
                      <w:divsChild>
                        <w:div w:id="1729760519">
                          <w:marLeft w:val="0"/>
                          <w:marRight w:val="0"/>
                          <w:marTop w:val="0"/>
                          <w:marBottom w:val="0"/>
                          <w:divBdr>
                            <w:top w:val="none" w:sz="0" w:space="0" w:color="auto"/>
                            <w:left w:val="none" w:sz="0" w:space="0" w:color="auto"/>
                            <w:bottom w:val="none" w:sz="0" w:space="0" w:color="auto"/>
                            <w:right w:val="none" w:sz="0" w:space="0" w:color="auto"/>
                          </w:divBdr>
                        </w:div>
                      </w:divsChild>
                    </w:div>
                    <w:div w:id="1805348187">
                      <w:marLeft w:val="0"/>
                      <w:marRight w:val="0"/>
                      <w:marTop w:val="0"/>
                      <w:marBottom w:val="0"/>
                      <w:divBdr>
                        <w:top w:val="none" w:sz="0" w:space="0" w:color="auto"/>
                        <w:left w:val="none" w:sz="0" w:space="0" w:color="auto"/>
                        <w:bottom w:val="none" w:sz="0" w:space="0" w:color="auto"/>
                        <w:right w:val="none" w:sz="0" w:space="0" w:color="auto"/>
                      </w:divBdr>
                      <w:divsChild>
                        <w:div w:id="1048992852">
                          <w:marLeft w:val="0"/>
                          <w:marRight w:val="0"/>
                          <w:marTop w:val="0"/>
                          <w:marBottom w:val="0"/>
                          <w:divBdr>
                            <w:top w:val="none" w:sz="0" w:space="0" w:color="auto"/>
                            <w:left w:val="none" w:sz="0" w:space="0" w:color="auto"/>
                            <w:bottom w:val="none" w:sz="0" w:space="0" w:color="auto"/>
                            <w:right w:val="none" w:sz="0" w:space="0" w:color="auto"/>
                          </w:divBdr>
                        </w:div>
                        <w:div w:id="349185369">
                          <w:marLeft w:val="0"/>
                          <w:marRight w:val="0"/>
                          <w:marTop w:val="0"/>
                          <w:marBottom w:val="0"/>
                          <w:divBdr>
                            <w:top w:val="none" w:sz="0" w:space="0" w:color="auto"/>
                            <w:left w:val="none" w:sz="0" w:space="0" w:color="auto"/>
                            <w:bottom w:val="none" w:sz="0" w:space="0" w:color="auto"/>
                            <w:right w:val="none" w:sz="0" w:space="0" w:color="auto"/>
                          </w:divBdr>
                        </w:div>
                      </w:divsChild>
                    </w:div>
                    <w:div w:id="271130113">
                      <w:marLeft w:val="0"/>
                      <w:marRight w:val="0"/>
                      <w:marTop w:val="0"/>
                      <w:marBottom w:val="0"/>
                      <w:divBdr>
                        <w:top w:val="none" w:sz="0" w:space="0" w:color="auto"/>
                        <w:left w:val="none" w:sz="0" w:space="0" w:color="auto"/>
                        <w:bottom w:val="none" w:sz="0" w:space="0" w:color="auto"/>
                        <w:right w:val="none" w:sz="0" w:space="0" w:color="auto"/>
                      </w:divBdr>
                      <w:divsChild>
                        <w:div w:id="1846628440">
                          <w:marLeft w:val="0"/>
                          <w:marRight w:val="0"/>
                          <w:marTop w:val="0"/>
                          <w:marBottom w:val="0"/>
                          <w:divBdr>
                            <w:top w:val="none" w:sz="0" w:space="0" w:color="auto"/>
                            <w:left w:val="none" w:sz="0" w:space="0" w:color="auto"/>
                            <w:bottom w:val="none" w:sz="0" w:space="0" w:color="auto"/>
                            <w:right w:val="none" w:sz="0" w:space="0" w:color="auto"/>
                          </w:divBdr>
                        </w:div>
                        <w:div w:id="1455518320">
                          <w:marLeft w:val="0"/>
                          <w:marRight w:val="0"/>
                          <w:marTop w:val="0"/>
                          <w:marBottom w:val="0"/>
                          <w:divBdr>
                            <w:top w:val="none" w:sz="0" w:space="0" w:color="auto"/>
                            <w:left w:val="none" w:sz="0" w:space="0" w:color="auto"/>
                            <w:bottom w:val="none" w:sz="0" w:space="0" w:color="auto"/>
                            <w:right w:val="none" w:sz="0" w:space="0" w:color="auto"/>
                          </w:divBdr>
                        </w:div>
                        <w:div w:id="16985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79657">
      <w:bodyDiv w:val="1"/>
      <w:marLeft w:val="0"/>
      <w:marRight w:val="0"/>
      <w:marTop w:val="0"/>
      <w:marBottom w:val="0"/>
      <w:divBdr>
        <w:top w:val="none" w:sz="0" w:space="0" w:color="auto"/>
        <w:left w:val="none" w:sz="0" w:space="0" w:color="auto"/>
        <w:bottom w:val="none" w:sz="0" w:space="0" w:color="auto"/>
        <w:right w:val="none" w:sz="0" w:space="0" w:color="auto"/>
      </w:divBdr>
    </w:div>
    <w:div w:id="664478176">
      <w:bodyDiv w:val="1"/>
      <w:marLeft w:val="0"/>
      <w:marRight w:val="0"/>
      <w:marTop w:val="0"/>
      <w:marBottom w:val="0"/>
      <w:divBdr>
        <w:top w:val="none" w:sz="0" w:space="0" w:color="auto"/>
        <w:left w:val="none" w:sz="0" w:space="0" w:color="auto"/>
        <w:bottom w:val="none" w:sz="0" w:space="0" w:color="auto"/>
        <w:right w:val="none" w:sz="0" w:space="0" w:color="auto"/>
      </w:divBdr>
    </w:div>
    <w:div w:id="788475885">
      <w:bodyDiv w:val="1"/>
      <w:marLeft w:val="0"/>
      <w:marRight w:val="0"/>
      <w:marTop w:val="0"/>
      <w:marBottom w:val="0"/>
      <w:divBdr>
        <w:top w:val="none" w:sz="0" w:space="0" w:color="auto"/>
        <w:left w:val="none" w:sz="0" w:space="0" w:color="auto"/>
        <w:bottom w:val="none" w:sz="0" w:space="0" w:color="auto"/>
        <w:right w:val="none" w:sz="0" w:space="0" w:color="auto"/>
      </w:divBdr>
      <w:divsChild>
        <w:div w:id="2093891436">
          <w:marLeft w:val="0"/>
          <w:marRight w:val="0"/>
          <w:marTop w:val="0"/>
          <w:marBottom w:val="120"/>
          <w:divBdr>
            <w:top w:val="none" w:sz="0" w:space="0" w:color="auto"/>
            <w:left w:val="none" w:sz="0" w:space="0" w:color="auto"/>
            <w:bottom w:val="none" w:sz="0" w:space="0" w:color="auto"/>
            <w:right w:val="none" w:sz="0" w:space="0" w:color="auto"/>
          </w:divBdr>
        </w:div>
        <w:div w:id="1000503427">
          <w:marLeft w:val="0"/>
          <w:marRight w:val="0"/>
          <w:marTop w:val="0"/>
          <w:marBottom w:val="120"/>
          <w:divBdr>
            <w:top w:val="none" w:sz="0" w:space="0" w:color="auto"/>
            <w:left w:val="none" w:sz="0" w:space="0" w:color="auto"/>
            <w:bottom w:val="none" w:sz="0" w:space="0" w:color="auto"/>
            <w:right w:val="none" w:sz="0" w:space="0" w:color="auto"/>
          </w:divBdr>
        </w:div>
        <w:div w:id="201527595">
          <w:marLeft w:val="0"/>
          <w:marRight w:val="0"/>
          <w:marTop w:val="0"/>
          <w:marBottom w:val="0"/>
          <w:divBdr>
            <w:top w:val="none" w:sz="0" w:space="0" w:color="auto"/>
            <w:left w:val="none" w:sz="0" w:space="0" w:color="auto"/>
            <w:bottom w:val="none" w:sz="0" w:space="0" w:color="auto"/>
            <w:right w:val="none" w:sz="0" w:space="0" w:color="auto"/>
          </w:divBdr>
          <w:divsChild>
            <w:div w:id="152185522">
              <w:marLeft w:val="0"/>
              <w:marRight w:val="0"/>
              <w:marTop w:val="0"/>
              <w:marBottom w:val="0"/>
              <w:divBdr>
                <w:top w:val="none" w:sz="0" w:space="0" w:color="auto"/>
                <w:left w:val="none" w:sz="0" w:space="0" w:color="auto"/>
                <w:bottom w:val="none" w:sz="0" w:space="0" w:color="auto"/>
                <w:right w:val="none" w:sz="0" w:space="0" w:color="auto"/>
              </w:divBdr>
              <w:divsChild>
                <w:div w:id="2112359759">
                  <w:marLeft w:val="0"/>
                  <w:marRight w:val="0"/>
                  <w:marTop w:val="0"/>
                  <w:marBottom w:val="0"/>
                  <w:divBdr>
                    <w:top w:val="none" w:sz="0" w:space="0" w:color="auto"/>
                    <w:left w:val="none" w:sz="0" w:space="0" w:color="auto"/>
                    <w:bottom w:val="none" w:sz="0" w:space="0" w:color="auto"/>
                    <w:right w:val="none" w:sz="0" w:space="0" w:color="auto"/>
                  </w:divBdr>
                  <w:divsChild>
                    <w:div w:id="877855875">
                      <w:marLeft w:val="0"/>
                      <w:marRight w:val="0"/>
                      <w:marTop w:val="0"/>
                      <w:marBottom w:val="0"/>
                      <w:divBdr>
                        <w:top w:val="none" w:sz="0" w:space="0" w:color="auto"/>
                        <w:left w:val="none" w:sz="0" w:space="0" w:color="auto"/>
                        <w:bottom w:val="none" w:sz="0" w:space="0" w:color="auto"/>
                        <w:right w:val="none" w:sz="0" w:space="0" w:color="auto"/>
                      </w:divBdr>
                      <w:divsChild>
                        <w:div w:id="1419985355">
                          <w:marLeft w:val="0"/>
                          <w:marRight w:val="0"/>
                          <w:marTop w:val="0"/>
                          <w:marBottom w:val="0"/>
                          <w:divBdr>
                            <w:top w:val="none" w:sz="0" w:space="0" w:color="auto"/>
                            <w:left w:val="none" w:sz="0" w:space="0" w:color="auto"/>
                            <w:bottom w:val="none" w:sz="0" w:space="0" w:color="auto"/>
                            <w:right w:val="none" w:sz="0" w:space="0" w:color="auto"/>
                          </w:divBdr>
                        </w:div>
                      </w:divsChild>
                    </w:div>
                    <w:div w:id="2074544459">
                      <w:marLeft w:val="0"/>
                      <w:marRight w:val="0"/>
                      <w:marTop w:val="0"/>
                      <w:marBottom w:val="0"/>
                      <w:divBdr>
                        <w:top w:val="none" w:sz="0" w:space="0" w:color="auto"/>
                        <w:left w:val="none" w:sz="0" w:space="0" w:color="auto"/>
                        <w:bottom w:val="none" w:sz="0" w:space="0" w:color="auto"/>
                        <w:right w:val="none" w:sz="0" w:space="0" w:color="auto"/>
                      </w:divBdr>
                      <w:divsChild>
                        <w:div w:id="554123719">
                          <w:marLeft w:val="0"/>
                          <w:marRight w:val="0"/>
                          <w:marTop w:val="0"/>
                          <w:marBottom w:val="0"/>
                          <w:divBdr>
                            <w:top w:val="none" w:sz="0" w:space="0" w:color="auto"/>
                            <w:left w:val="none" w:sz="0" w:space="0" w:color="auto"/>
                            <w:bottom w:val="none" w:sz="0" w:space="0" w:color="auto"/>
                            <w:right w:val="none" w:sz="0" w:space="0" w:color="auto"/>
                          </w:divBdr>
                        </w:div>
                        <w:div w:id="481234708">
                          <w:marLeft w:val="0"/>
                          <w:marRight w:val="0"/>
                          <w:marTop w:val="0"/>
                          <w:marBottom w:val="0"/>
                          <w:divBdr>
                            <w:top w:val="none" w:sz="0" w:space="0" w:color="auto"/>
                            <w:left w:val="none" w:sz="0" w:space="0" w:color="auto"/>
                            <w:bottom w:val="none" w:sz="0" w:space="0" w:color="auto"/>
                            <w:right w:val="none" w:sz="0" w:space="0" w:color="auto"/>
                          </w:divBdr>
                        </w:div>
                      </w:divsChild>
                    </w:div>
                    <w:div w:id="1960601984">
                      <w:marLeft w:val="0"/>
                      <w:marRight w:val="0"/>
                      <w:marTop w:val="0"/>
                      <w:marBottom w:val="0"/>
                      <w:divBdr>
                        <w:top w:val="none" w:sz="0" w:space="0" w:color="auto"/>
                        <w:left w:val="none" w:sz="0" w:space="0" w:color="auto"/>
                        <w:bottom w:val="none" w:sz="0" w:space="0" w:color="auto"/>
                        <w:right w:val="none" w:sz="0" w:space="0" w:color="auto"/>
                      </w:divBdr>
                      <w:divsChild>
                        <w:div w:id="422914367">
                          <w:marLeft w:val="0"/>
                          <w:marRight w:val="0"/>
                          <w:marTop w:val="0"/>
                          <w:marBottom w:val="0"/>
                          <w:divBdr>
                            <w:top w:val="none" w:sz="0" w:space="0" w:color="auto"/>
                            <w:left w:val="none" w:sz="0" w:space="0" w:color="auto"/>
                            <w:bottom w:val="none" w:sz="0" w:space="0" w:color="auto"/>
                            <w:right w:val="none" w:sz="0" w:space="0" w:color="auto"/>
                          </w:divBdr>
                        </w:div>
                        <w:div w:id="1812820092">
                          <w:marLeft w:val="0"/>
                          <w:marRight w:val="0"/>
                          <w:marTop w:val="0"/>
                          <w:marBottom w:val="0"/>
                          <w:divBdr>
                            <w:top w:val="none" w:sz="0" w:space="0" w:color="auto"/>
                            <w:left w:val="none" w:sz="0" w:space="0" w:color="auto"/>
                            <w:bottom w:val="none" w:sz="0" w:space="0" w:color="auto"/>
                            <w:right w:val="none" w:sz="0" w:space="0" w:color="auto"/>
                          </w:divBdr>
                        </w:div>
                        <w:div w:id="18318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6375">
      <w:bodyDiv w:val="1"/>
      <w:marLeft w:val="0"/>
      <w:marRight w:val="0"/>
      <w:marTop w:val="0"/>
      <w:marBottom w:val="0"/>
      <w:divBdr>
        <w:top w:val="none" w:sz="0" w:space="0" w:color="auto"/>
        <w:left w:val="none" w:sz="0" w:space="0" w:color="auto"/>
        <w:bottom w:val="none" w:sz="0" w:space="0" w:color="auto"/>
        <w:right w:val="none" w:sz="0" w:space="0" w:color="auto"/>
      </w:divBdr>
    </w:div>
    <w:div w:id="1113280865">
      <w:bodyDiv w:val="1"/>
      <w:marLeft w:val="0"/>
      <w:marRight w:val="0"/>
      <w:marTop w:val="0"/>
      <w:marBottom w:val="0"/>
      <w:divBdr>
        <w:top w:val="none" w:sz="0" w:space="0" w:color="auto"/>
        <w:left w:val="none" w:sz="0" w:space="0" w:color="auto"/>
        <w:bottom w:val="none" w:sz="0" w:space="0" w:color="auto"/>
        <w:right w:val="none" w:sz="0" w:space="0" w:color="auto"/>
      </w:divBdr>
    </w:div>
    <w:div w:id="1192962406">
      <w:bodyDiv w:val="1"/>
      <w:marLeft w:val="0"/>
      <w:marRight w:val="0"/>
      <w:marTop w:val="0"/>
      <w:marBottom w:val="0"/>
      <w:divBdr>
        <w:top w:val="none" w:sz="0" w:space="0" w:color="auto"/>
        <w:left w:val="none" w:sz="0" w:space="0" w:color="auto"/>
        <w:bottom w:val="none" w:sz="0" w:space="0" w:color="auto"/>
        <w:right w:val="none" w:sz="0" w:space="0" w:color="auto"/>
      </w:divBdr>
    </w:div>
    <w:div w:id="1313288033">
      <w:bodyDiv w:val="1"/>
      <w:marLeft w:val="0"/>
      <w:marRight w:val="0"/>
      <w:marTop w:val="0"/>
      <w:marBottom w:val="0"/>
      <w:divBdr>
        <w:top w:val="none" w:sz="0" w:space="0" w:color="auto"/>
        <w:left w:val="none" w:sz="0" w:space="0" w:color="auto"/>
        <w:bottom w:val="none" w:sz="0" w:space="0" w:color="auto"/>
        <w:right w:val="none" w:sz="0" w:space="0" w:color="auto"/>
      </w:divBdr>
    </w:div>
    <w:div w:id="1352098864">
      <w:bodyDiv w:val="1"/>
      <w:marLeft w:val="0"/>
      <w:marRight w:val="0"/>
      <w:marTop w:val="0"/>
      <w:marBottom w:val="0"/>
      <w:divBdr>
        <w:top w:val="none" w:sz="0" w:space="0" w:color="auto"/>
        <w:left w:val="none" w:sz="0" w:space="0" w:color="auto"/>
        <w:bottom w:val="none" w:sz="0" w:space="0" w:color="auto"/>
        <w:right w:val="none" w:sz="0" w:space="0" w:color="auto"/>
      </w:divBdr>
    </w:div>
    <w:div w:id="1377392146">
      <w:bodyDiv w:val="1"/>
      <w:marLeft w:val="0"/>
      <w:marRight w:val="0"/>
      <w:marTop w:val="0"/>
      <w:marBottom w:val="0"/>
      <w:divBdr>
        <w:top w:val="none" w:sz="0" w:space="0" w:color="auto"/>
        <w:left w:val="none" w:sz="0" w:space="0" w:color="auto"/>
        <w:bottom w:val="none" w:sz="0" w:space="0" w:color="auto"/>
        <w:right w:val="none" w:sz="0" w:space="0" w:color="auto"/>
      </w:divBdr>
    </w:div>
    <w:div w:id="14052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7-16-00734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6622</Words>
  <Characters>3776</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Едуард Оскольський</dc:creator>
  <cp:keywords/>
  <dc:description/>
  <cp:lastModifiedBy>Едуард Оскольський</cp:lastModifiedBy>
  <cp:revision>2</cp:revision>
  <dcterms:created xsi:type="dcterms:W3CDTF">2025-07-21T10:15:00Z</dcterms:created>
  <dcterms:modified xsi:type="dcterms:W3CDTF">2025-07-21T10:15:00Z</dcterms:modified>
</cp:coreProperties>
</file>