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5770" w14:textId="77777777" w:rsidR="00192E79" w:rsidRPr="00186295" w:rsidRDefault="00192E79" w:rsidP="00186295">
      <w:pPr>
        <w:pStyle w:val="a3"/>
        <w:spacing w:after="0"/>
        <w:jc w:val="center"/>
        <w:rPr>
          <w:rStyle w:val="a7"/>
          <w:rFonts w:ascii="Times New Roman" w:hAnsi="Times New Roman" w:cs="Times New Roman"/>
          <w:noProof/>
          <w:sz w:val="24"/>
          <w:szCs w:val="24"/>
        </w:rPr>
      </w:pPr>
      <w:r w:rsidRPr="00186295">
        <w:rPr>
          <w:rStyle w:val="a7"/>
          <w:rFonts w:ascii="Times New Roman" w:hAnsi="Times New Roman" w:cs="Times New Roman"/>
          <w:noProof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295">
        <w:rPr>
          <w:rStyle w:val="a7"/>
          <w:rFonts w:ascii="Times New Roman" w:hAnsi="Times New Roman" w:cs="Times New Roman"/>
          <w:noProof/>
          <w:sz w:val="24"/>
          <w:szCs w:val="24"/>
        </w:rPr>
        <w:tab/>
        <w:t>.</w:t>
      </w:r>
    </w:p>
    <w:tbl>
      <w:tblPr>
        <w:tblStyle w:val="a8"/>
        <w:tblW w:w="10349" w:type="dxa"/>
        <w:tblInd w:w="-431" w:type="dxa"/>
        <w:tblLook w:val="04A0" w:firstRow="1" w:lastRow="0" w:firstColumn="1" w:lastColumn="0" w:noHBand="0" w:noVBand="1"/>
      </w:tblPr>
      <w:tblGrid>
        <w:gridCol w:w="404"/>
        <w:gridCol w:w="2959"/>
        <w:gridCol w:w="6986"/>
      </w:tblGrid>
      <w:tr w:rsidR="00192E79" w:rsidRPr="00361FEC" w14:paraId="75221627" w14:textId="77777777" w:rsidTr="00507A9C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6039" w14:textId="77777777" w:rsidR="00192E79" w:rsidRPr="00186295" w:rsidRDefault="00192E79" w:rsidP="00186295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186295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19FE" w14:textId="77777777" w:rsidR="00192E79" w:rsidRPr="00186295" w:rsidRDefault="00192E79" w:rsidP="00186295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186295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Назва предмета закупівлі згідно класифікатора, код ДК 021:2015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D3D1" w14:textId="77777777" w:rsidR="00361FEC" w:rsidRPr="00361FEC" w:rsidRDefault="00361FEC" w:rsidP="00361FEC">
            <w:pPr>
              <w:rPr>
                <w:noProof/>
                <w:lang w:val="uk-UA"/>
              </w:rPr>
            </w:pPr>
            <w:r w:rsidRPr="00361FEC">
              <w:rPr>
                <w:noProof/>
                <w:lang w:val="uk-UA"/>
              </w:rPr>
              <w:t>ДК 0201:2015: 50420000-5 «Послуги з ремонту і технічного обслуговування медичного та хірургічного обладнання»</w:t>
            </w:r>
          </w:p>
          <w:p w14:paraId="1B034298" w14:textId="77777777" w:rsidR="00361FEC" w:rsidRPr="00361FEC" w:rsidRDefault="00361FEC" w:rsidP="00361FE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61FEC">
              <w:rPr>
                <w:noProof/>
              </w:rPr>
              <w:t>(</w:t>
            </w:r>
            <w:r w:rsidRPr="00361FE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Послуги з регламентного сервісного обслуговування наступного обладнання аналізатор VITEK 2 Compact та аналізатора крові на стерильність BacTALERT)</w:t>
            </w:r>
          </w:p>
          <w:p w14:paraId="3842C8E7" w14:textId="6CD6B078" w:rsidR="00361FEC" w:rsidRPr="00186295" w:rsidRDefault="00361FEC" w:rsidP="00361FE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hyperlink r:id="rId5" w:history="1">
              <w:r w:rsidRPr="00361FEC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val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UA</w:t>
              </w:r>
              <w:r w:rsidRPr="00361FEC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-2025-06-18-009895-</w:t>
              </w:r>
              <w:r w:rsidRPr="00361FEC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  <w:lang w:val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a</w:t>
              </w:r>
            </w:hyperlink>
          </w:p>
        </w:tc>
      </w:tr>
      <w:tr w:rsidR="00192E79" w:rsidRPr="00361FEC" w14:paraId="513EA60A" w14:textId="77777777" w:rsidTr="00507A9C">
        <w:trPr>
          <w:trHeight w:val="53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DBB1" w14:textId="77777777" w:rsidR="00192E79" w:rsidRPr="00186295" w:rsidRDefault="00192E79" w:rsidP="00186295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186295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E327" w14:textId="77777777" w:rsidR="00192E79" w:rsidRPr="00186295" w:rsidRDefault="00192E79" w:rsidP="00186295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186295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E71" w14:textId="77777777" w:rsidR="00192E79" w:rsidRPr="00186295" w:rsidRDefault="00192E79" w:rsidP="0018629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8629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Технічні та якісні характеристики предмета закупівлі визначенні відповідно Технічного завдання та Технічної специфікації.</w:t>
            </w:r>
          </w:p>
          <w:p w14:paraId="2A043B3F" w14:textId="77777777" w:rsidR="003F1F4D" w:rsidRPr="00186295" w:rsidRDefault="003F1F4D" w:rsidP="0018629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tbl>
            <w:tblPr>
              <w:tblW w:w="6527" w:type="dxa"/>
              <w:jc w:val="center"/>
              <w:tblLayout w:type="fixed"/>
              <w:tblCellMar>
                <w:top w:w="28" w:type="dxa"/>
                <w:left w:w="7" w:type="dxa"/>
                <w:bottom w:w="28" w:type="dxa"/>
                <w:right w:w="20" w:type="dxa"/>
              </w:tblCellMar>
              <w:tblLook w:val="0000" w:firstRow="0" w:lastRow="0" w:firstColumn="0" w:lastColumn="0" w:noHBand="0" w:noVBand="0"/>
            </w:tblPr>
            <w:tblGrid>
              <w:gridCol w:w="483"/>
              <w:gridCol w:w="4296"/>
              <w:gridCol w:w="1285"/>
              <w:gridCol w:w="463"/>
            </w:tblGrid>
            <w:tr w:rsidR="003F1F4D" w:rsidRPr="00186295" w14:paraId="11CF0172" w14:textId="77777777" w:rsidTr="00286178">
              <w:trPr>
                <w:trHeight w:val="613"/>
                <w:tblHeader/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2" w:space="0" w:color="808080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35B9D528" w14:textId="77777777" w:rsidR="003F1F4D" w:rsidRPr="00186295" w:rsidRDefault="003F1F4D" w:rsidP="00186295">
                  <w:pPr>
                    <w:pStyle w:val="ac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</w:pPr>
                  <w:r w:rsidRPr="0018629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  <w:t>№</w:t>
                  </w:r>
                  <w:r w:rsidRPr="0018629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  <w:t xml:space="preserve"> </w:t>
                  </w:r>
                  <w:r w:rsidRPr="0018629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  <w:t>п/п</w:t>
                  </w:r>
                </w:p>
              </w:tc>
              <w:tc>
                <w:tcPr>
                  <w:tcW w:w="4296" w:type="dxa"/>
                  <w:tcBorders>
                    <w:top w:val="single" w:sz="6" w:space="0" w:color="808080"/>
                    <w:left w:val="single" w:sz="2" w:space="0" w:color="808080"/>
                    <w:bottom w:val="single" w:sz="2" w:space="0" w:color="808080"/>
                  </w:tcBorders>
                  <w:shd w:val="clear" w:color="auto" w:fill="auto"/>
                  <w:vAlign w:val="center"/>
                </w:tcPr>
                <w:p w14:paraId="353338FF" w14:textId="77777777" w:rsidR="003F1F4D" w:rsidRPr="00186295" w:rsidRDefault="003F1F4D" w:rsidP="00186295">
                  <w:pPr>
                    <w:pStyle w:val="ac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</w:pPr>
                  <w:r w:rsidRPr="0018629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  <w:t>Найменування</w:t>
                  </w:r>
                </w:p>
              </w:tc>
              <w:tc>
                <w:tcPr>
                  <w:tcW w:w="1285" w:type="dxa"/>
                  <w:tcBorders>
                    <w:top w:val="single" w:sz="6" w:space="0" w:color="808080"/>
                    <w:left w:val="single" w:sz="2" w:space="0" w:color="808080"/>
                    <w:bottom w:val="single" w:sz="2" w:space="0" w:color="808080"/>
                  </w:tcBorders>
                  <w:shd w:val="clear" w:color="auto" w:fill="auto"/>
                  <w:vAlign w:val="center"/>
                </w:tcPr>
                <w:p w14:paraId="091E63D5" w14:textId="77777777" w:rsidR="003F1F4D" w:rsidRPr="00186295" w:rsidRDefault="003F1F4D" w:rsidP="00186295">
                  <w:pPr>
                    <w:pStyle w:val="ac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</w:pPr>
                  <w:r w:rsidRPr="0018629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  <w:t>Од.вим.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2" w:space="0" w:color="808080"/>
                    <w:bottom w:val="single" w:sz="6" w:space="0" w:color="80808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E8AA02" w14:textId="77777777" w:rsidR="003F1F4D" w:rsidRPr="00186295" w:rsidRDefault="003F1F4D" w:rsidP="00186295">
                  <w:pPr>
                    <w:pStyle w:val="ac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</w:pPr>
                  <w:r w:rsidRPr="0018629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  <w:t>Кіл.</w:t>
                  </w:r>
                </w:p>
              </w:tc>
            </w:tr>
            <w:tr w:rsidR="003F1F4D" w:rsidRPr="00186295" w14:paraId="1B843B6C" w14:textId="77777777" w:rsidTr="00286178">
              <w:trPr>
                <w:trHeight w:val="624"/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</w:tcBorders>
                  <w:shd w:val="clear" w:color="auto" w:fill="auto"/>
                  <w:tcMar>
                    <w:left w:w="0" w:type="dxa"/>
                  </w:tcMar>
                </w:tcPr>
                <w:p w14:paraId="4D77297C" w14:textId="77777777" w:rsidR="003F1F4D" w:rsidRPr="00186295" w:rsidRDefault="003F1F4D" w:rsidP="00186295">
                  <w:pPr>
                    <w:pStyle w:val="ab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</w:pPr>
                  <w:r w:rsidRPr="0018629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4296" w:type="dxa"/>
                  <w:tcBorders>
                    <w:top w:val="single" w:sz="6" w:space="0" w:color="808080"/>
                    <w:left w:val="single" w:sz="2" w:space="0" w:color="808080"/>
                    <w:bottom w:val="single" w:sz="6" w:space="0" w:color="808080"/>
                  </w:tcBorders>
                  <w:shd w:val="clear" w:color="auto" w:fill="auto"/>
                </w:tcPr>
                <w:p w14:paraId="6F7F674A" w14:textId="77777777" w:rsidR="003F1F4D" w:rsidRPr="00186295" w:rsidRDefault="003F1F4D" w:rsidP="00186295">
                  <w:pPr>
                    <w:rPr>
                      <w:noProof/>
                      <w:lang w:val="uk-UA"/>
                    </w:rPr>
                  </w:pPr>
                  <w:r w:rsidRPr="00186295">
                    <w:rPr>
                      <w:noProof/>
                      <w:lang w:val="uk-UA"/>
                    </w:rPr>
                    <w:t>Технічне обслуговування аналізатора VITEK 2 Compact</w:t>
                  </w:r>
                </w:p>
              </w:tc>
              <w:tc>
                <w:tcPr>
                  <w:tcW w:w="1285" w:type="dxa"/>
                  <w:tcBorders>
                    <w:top w:val="single" w:sz="6" w:space="0" w:color="808080"/>
                    <w:left w:val="single" w:sz="2" w:space="0" w:color="808080"/>
                    <w:bottom w:val="single" w:sz="6" w:space="0" w:color="808080"/>
                  </w:tcBorders>
                  <w:shd w:val="clear" w:color="auto" w:fill="auto"/>
                </w:tcPr>
                <w:p w14:paraId="05AA7BA5" w14:textId="77777777" w:rsidR="003F1F4D" w:rsidRPr="00186295" w:rsidRDefault="003F1F4D" w:rsidP="00186295">
                  <w:pPr>
                    <w:pStyle w:val="ab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</w:pPr>
                  <w:r w:rsidRPr="0018629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  <w:t>послуга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2" w:space="0" w:color="808080"/>
                    <w:bottom w:val="single" w:sz="6" w:space="0" w:color="808080"/>
                    <w:right w:val="single" w:sz="4" w:space="0" w:color="auto"/>
                  </w:tcBorders>
                  <w:shd w:val="clear" w:color="auto" w:fill="auto"/>
                </w:tcPr>
                <w:p w14:paraId="785622DC" w14:textId="77777777" w:rsidR="003F1F4D" w:rsidRPr="00186295" w:rsidRDefault="003F1F4D" w:rsidP="00186295">
                  <w:pPr>
                    <w:pStyle w:val="ab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</w:pPr>
                  <w:r w:rsidRPr="0018629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  <w:t>1</w:t>
                  </w:r>
                </w:p>
              </w:tc>
            </w:tr>
            <w:tr w:rsidR="003F1F4D" w:rsidRPr="00361FEC" w14:paraId="43E262F9" w14:textId="77777777" w:rsidTr="00286178">
              <w:trPr>
                <w:trHeight w:val="926"/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</w:tcBorders>
                  <w:shd w:val="clear" w:color="auto" w:fill="auto"/>
                  <w:tcMar>
                    <w:left w:w="0" w:type="dxa"/>
                  </w:tcMar>
                </w:tcPr>
                <w:p w14:paraId="3AE86E7C" w14:textId="77777777" w:rsidR="003F1F4D" w:rsidRPr="00186295" w:rsidRDefault="003F1F4D" w:rsidP="00186295">
                  <w:pPr>
                    <w:pStyle w:val="ab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</w:pPr>
                  <w:r w:rsidRPr="0018629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4296" w:type="dxa"/>
                  <w:tcBorders>
                    <w:top w:val="single" w:sz="6" w:space="0" w:color="808080"/>
                    <w:left w:val="single" w:sz="2" w:space="0" w:color="808080"/>
                    <w:bottom w:val="single" w:sz="6" w:space="0" w:color="808080"/>
                  </w:tcBorders>
                  <w:shd w:val="clear" w:color="auto" w:fill="auto"/>
                </w:tcPr>
                <w:p w14:paraId="01E35322" w14:textId="77777777" w:rsidR="003F1F4D" w:rsidRPr="00186295" w:rsidRDefault="003F1F4D" w:rsidP="00186295">
                  <w:pPr>
                    <w:rPr>
                      <w:noProof/>
                      <w:lang w:val="uk-UA"/>
                    </w:rPr>
                  </w:pPr>
                  <w:r w:rsidRPr="00186295">
                    <w:rPr>
                      <w:noProof/>
                      <w:lang w:val="uk-UA"/>
                    </w:rPr>
                    <w:t>Технічне обслуговування</w:t>
                  </w:r>
                  <w:r w:rsidRPr="00186295">
                    <w:rPr>
                      <w:bCs/>
                      <w:noProof/>
                      <w:lang w:val="uk-UA"/>
                    </w:rPr>
                    <w:t xml:space="preserve"> аналізатора крові на стерильність BacTALERT</w:t>
                  </w:r>
                </w:p>
              </w:tc>
              <w:tc>
                <w:tcPr>
                  <w:tcW w:w="1285" w:type="dxa"/>
                  <w:tcBorders>
                    <w:top w:val="single" w:sz="6" w:space="0" w:color="808080"/>
                    <w:left w:val="single" w:sz="2" w:space="0" w:color="808080"/>
                    <w:bottom w:val="single" w:sz="6" w:space="0" w:color="808080"/>
                  </w:tcBorders>
                  <w:shd w:val="clear" w:color="auto" w:fill="auto"/>
                </w:tcPr>
                <w:p w14:paraId="08F8E8CA" w14:textId="77777777" w:rsidR="003F1F4D" w:rsidRPr="00186295" w:rsidRDefault="003F1F4D" w:rsidP="00186295">
                  <w:pPr>
                    <w:pStyle w:val="ab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</w:pPr>
                  <w:r w:rsidRPr="0018629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  <w:t>послуга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2" w:space="0" w:color="808080"/>
                    <w:bottom w:val="single" w:sz="6" w:space="0" w:color="808080"/>
                    <w:right w:val="single" w:sz="4" w:space="0" w:color="auto"/>
                  </w:tcBorders>
                  <w:shd w:val="clear" w:color="auto" w:fill="auto"/>
                </w:tcPr>
                <w:p w14:paraId="50075205" w14:textId="77777777" w:rsidR="003F1F4D" w:rsidRPr="00186295" w:rsidRDefault="003F1F4D" w:rsidP="00186295">
                  <w:pPr>
                    <w:pStyle w:val="ab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</w:pPr>
                  <w:r w:rsidRPr="0018629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uk-UA"/>
                    </w:rPr>
                    <w:t>1</w:t>
                  </w:r>
                </w:p>
              </w:tc>
            </w:tr>
          </w:tbl>
          <w:p w14:paraId="62167223" w14:textId="77777777" w:rsidR="003F1F4D" w:rsidRPr="00186295" w:rsidRDefault="003F1F4D" w:rsidP="0018629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7FB7753" w14:textId="77777777" w:rsidR="003F1F4D" w:rsidRPr="00186295" w:rsidRDefault="003F1F4D" w:rsidP="00186295">
            <w:pPr>
              <w:rPr>
                <w:noProof/>
                <w:lang w:val="uk-UA"/>
              </w:rPr>
            </w:pPr>
            <w:r w:rsidRPr="00186295">
              <w:rPr>
                <w:b/>
                <w:bCs/>
                <w:i/>
                <w:iCs/>
                <w:noProof/>
                <w:lang w:val="uk-UA"/>
              </w:rPr>
              <w:t>Технічні вимоги:</w:t>
            </w:r>
          </w:p>
          <w:p w14:paraId="051DB64C" w14:textId="77777777" w:rsidR="003F1F4D" w:rsidRPr="00470D8D" w:rsidRDefault="003F1F4D" w:rsidP="00186295">
            <w:pPr>
              <w:rPr>
                <w:bCs/>
                <w:noProof/>
                <w:u w:val="single"/>
                <w:lang w:val="uk-UA"/>
              </w:rPr>
            </w:pPr>
            <w:r w:rsidRPr="00470D8D">
              <w:rPr>
                <w:bCs/>
                <w:noProof/>
                <w:u w:val="single"/>
                <w:lang w:val="uk-UA"/>
              </w:rPr>
              <w:t>Щодо технічного обслуговування аналізатора VITEK 2 Compact:</w:t>
            </w:r>
          </w:p>
          <w:p w14:paraId="5FE740EC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470D8D">
              <w:rPr>
                <w:bCs/>
                <w:noProof/>
                <w:color w:val="000000"/>
                <w:lang w:val="uk-UA"/>
              </w:rPr>
              <w:t>1. Загальна</w:t>
            </w:r>
            <w:r w:rsidRPr="00186295">
              <w:rPr>
                <w:noProof/>
                <w:color w:val="000000"/>
                <w:lang w:val="uk-UA"/>
              </w:rPr>
              <w:t xml:space="preserve"> діагностика та аналіз можливих збоїв.</w:t>
            </w:r>
          </w:p>
          <w:p w14:paraId="45B28A3B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2. Перевірка версії програмного забезпечення застосунку, firmware BCB, SPN</w:t>
            </w:r>
          </w:p>
          <w:p w14:paraId="6D6DD3DF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3. Перевірка, обслуговування інкубатора, контроль роботи вентиляторів системи нагріву, блоку живлення.</w:t>
            </w:r>
          </w:p>
          <w:p w14:paraId="2965F512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4. Інспекція, обслуговування системи запаювання карток</w:t>
            </w:r>
          </w:p>
          <w:p w14:paraId="47776C1C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5. Інспекція, чищення компьютера та периферійних пристроїв</w:t>
            </w:r>
          </w:p>
          <w:p w14:paraId="4B7B4D55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6. Чищення, деконтамінація приладу</w:t>
            </w:r>
          </w:p>
          <w:p w14:paraId="54528394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7. Контроль та обслуговування денситометра.</w:t>
            </w:r>
          </w:p>
          <w:p w14:paraId="7C8EAC77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8. Інспекція трубок, ущільнювачів вакуумної станції, кришки інкубатора</w:t>
            </w:r>
          </w:p>
          <w:p w14:paraId="087B3A0F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9. Інспекція шківів та шестерень</w:t>
            </w:r>
          </w:p>
          <w:p w14:paraId="7A6F096B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10. Перевірка та обслуговування головки зчитувача, інспекція приводного ременя, привідних роликів.</w:t>
            </w:r>
          </w:p>
          <w:p w14:paraId="10C94203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11. Інспекція антистатичної вигружаючої щітки. Регулювання позиціювання.</w:t>
            </w:r>
          </w:p>
          <w:p w14:paraId="13F6358C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12. Інспеція направляючої планки зчитувача фотометра</w:t>
            </w:r>
          </w:p>
          <w:p w14:paraId="67710822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13. Перевірка стану мікросхем енергозалежної памяті</w:t>
            </w:r>
          </w:p>
          <w:p w14:paraId="7651FD1B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14. Інспекція, чистка, юстування сенсорів позиціювання механізмів каруселі, завантажувача, датчиків дверей, контейнера відходів, датчика наявності касети.</w:t>
            </w:r>
          </w:p>
          <w:p w14:paraId="4267DF35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15. Перевірка функціонування ДБЖ.</w:t>
            </w:r>
          </w:p>
          <w:p w14:paraId="25EACB66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16. Чистка, юстування оптичного блоку, калібрування оптичної системи</w:t>
            </w:r>
          </w:p>
          <w:p w14:paraId="3B89C50C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17. Проведення тесту мінімального граничного пропускання блоків TX1, TX3</w:t>
            </w:r>
          </w:p>
          <w:p w14:paraId="2F5931A8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18. Проведення тесту HCB (Head controller board)</w:t>
            </w:r>
          </w:p>
          <w:p w14:paraId="0BD2BAC6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19. Проведення калібрування вакууму станції заповнення карток</w:t>
            </w:r>
          </w:p>
          <w:p w14:paraId="2E53EF02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20. Проведення калібрування струму нагріву блоку запаювання карток</w:t>
            </w:r>
          </w:p>
          <w:p w14:paraId="6504F897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lastRenderedPageBreak/>
              <w:t>21. Тестування, калібрування температури блоку інкубатора</w:t>
            </w:r>
          </w:p>
          <w:p w14:paraId="0AC1A308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22. Тестування системи повідомлень про помилки</w:t>
            </w:r>
          </w:p>
          <w:p w14:paraId="41982C25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23. Запис повного образу системи</w:t>
            </w:r>
          </w:p>
          <w:p w14:paraId="05E250CD" w14:textId="77777777" w:rsidR="003F1F4D" w:rsidRPr="00186295" w:rsidRDefault="003F1F4D" w:rsidP="00186295">
            <w:pPr>
              <w:pStyle w:val="ad"/>
              <w:spacing w:before="0" w:beforeAutospacing="0" w:after="0" w:afterAutospacing="0"/>
              <w:ind w:left="284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24. Комплексна перевірка функціонування механізмів з використання технічних карток, фінальне регулювання та юстування системи.</w:t>
            </w:r>
          </w:p>
          <w:p w14:paraId="56427547" w14:textId="77777777" w:rsidR="003F1F4D" w:rsidRPr="00186295" w:rsidRDefault="003F1F4D" w:rsidP="00186295">
            <w:pPr>
              <w:ind w:left="1457"/>
              <w:rPr>
                <w:noProof/>
                <w:lang w:val="uk-UA"/>
              </w:rPr>
            </w:pPr>
          </w:p>
          <w:p w14:paraId="4E9A1675" w14:textId="77777777" w:rsidR="003F1F4D" w:rsidRPr="00470D8D" w:rsidRDefault="003F1F4D" w:rsidP="00186295">
            <w:pPr>
              <w:rPr>
                <w:bCs/>
                <w:noProof/>
                <w:u w:val="single"/>
                <w:lang w:val="uk-UA"/>
              </w:rPr>
            </w:pPr>
            <w:r w:rsidRPr="00470D8D">
              <w:rPr>
                <w:bCs/>
                <w:noProof/>
                <w:u w:val="single"/>
                <w:lang w:val="uk-UA"/>
              </w:rPr>
              <w:t>Щодо технічного обслуговування аналізатора крові на стерильність BacTALERT:</w:t>
            </w:r>
          </w:p>
          <w:p w14:paraId="085C7567" w14:textId="266FC19C" w:rsidR="003F1F4D" w:rsidRPr="00186295" w:rsidRDefault="003F1F4D" w:rsidP="00186295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rPr>
                <w:noProof/>
                <w:color w:val="000000"/>
                <w:lang w:val="uk-UA"/>
              </w:rPr>
            </w:pPr>
            <w:r w:rsidRPr="00470D8D">
              <w:rPr>
                <w:bCs/>
                <w:noProof/>
                <w:color w:val="000000"/>
                <w:lang w:val="uk-UA"/>
              </w:rPr>
              <w:t>Проведення резервного копіювання</w:t>
            </w:r>
            <w:r w:rsidRPr="00186295">
              <w:rPr>
                <w:noProof/>
                <w:color w:val="000000"/>
                <w:lang w:val="uk-UA"/>
              </w:rPr>
              <w:t xml:space="preserve"> даних</w:t>
            </w:r>
          </w:p>
          <w:p w14:paraId="5E109D4C" w14:textId="12FEDEF0" w:rsidR="003F1F4D" w:rsidRPr="00186295" w:rsidRDefault="003F1F4D" w:rsidP="00186295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Тестування функціонування сканера штрих-кодів</w:t>
            </w:r>
          </w:p>
          <w:p w14:paraId="3E6F653F" w14:textId="4B1F8EB3" w:rsidR="003F1F4D" w:rsidRPr="00186295" w:rsidRDefault="003F1F4D" w:rsidP="00186295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Діагностика температурного режиму інкубаторів, калібрування температури</w:t>
            </w:r>
          </w:p>
          <w:p w14:paraId="528BE64C" w14:textId="0776108B" w:rsidR="003F1F4D" w:rsidRPr="00186295" w:rsidRDefault="003F1F4D" w:rsidP="00186295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Діагностика фотометричних лунок, калібрування фотометричних лунок</w:t>
            </w:r>
          </w:p>
          <w:p w14:paraId="5C0EC53A" w14:textId="2C0047A2" w:rsidR="003F1F4D" w:rsidRPr="00186295" w:rsidRDefault="003F1F4D" w:rsidP="00186295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Перевірка напруг живлення. Регулювання</w:t>
            </w:r>
          </w:p>
          <w:p w14:paraId="3DB1372F" w14:textId="4092C338" w:rsidR="003F1F4D" w:rsidRPr="00186295" w:rsidRDefault="003F1F4D" w:rsidP="00186295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Перевірка функціонування давача дверей</w:t>
            </w:r>
          </w:p>
          <w:p w14:paraId="529EDC3E" w14:textId="7638845F" w:rsidR="003F1F4D" w:rsidRPr="00186295" w:rsidRDefault="003F1F4D" w:rsidP="00186295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Проведення тестування блоку безперервного живлення</w:t>
            </w:r>
          </w:p>
          <w:p w14:paraId="33740C05" w14:textId="0DE4F290" w:rsidR="003F1F4D" w:rsidRPr="00186295" w:rsidRDefault="003F1F4D" w:rsidP="00186295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Перевірка функціонування вентиляторів охолодження/нагріву</w:t>
            </w:r>
          </w:p>
          <w:p w14:paraId="05FDD8F6" w14:textId="08F985B6" w:rsidR="003F1F4D" w:rsidRPr="00186295" w:rsidRDefault="003F1F4D" w:rsidP="00186295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Обслуговування механічної частини</w:t>
            </w:r>
          </w:p>
          <w:p w14:paraId="7679113B" w14:textId="57D895DF" w:rsidR="003F1F4D" w:rsidRPr="00186295" w:rsidRDefault="003F1F4D" w:rsidP="00186295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rPr>
                <w:noProof/>
                <w:color w:val="000000"/>
                <w:lang w:val="uk-UA"/>
              </w:rPr>
            </w:pPr>
            <w:r w:rsidRPr="00186295">
              <w:rPr>
                <w:noProof/>
                <w:color w:val="000000"/>
                <w:lang w:val="uk-UA"/>
              </w:rPr>
              <w:t>Інспекція гнучких кабелів, діагностика стану</w:t>
            </w:r>
          </w:p>
          <w:p w14:paraId="66F59FAC" w14:textId="77777777" w:rsidR="003F1F4D" w:rsidRPr="00186295" w:rsidRDefault="003F1F4D" w:rsidP="0018629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A3DD606" w14:textId="77777777" w:rsidR="00192E79" w:rsidRPr="00186295" w:rsidRDefault="00192E79" w:rsidP="00186295">
            <w:pPr>
              <w:rPr>
                <w:b/>
                <w:noProof/>
                <w:lang w:val="uk-UA"/>
              </w:rPr>
            </w:pPr>
            <w:r w:rsidRPr="00186295">
              <w:rPr>
                <w:b/>
                <w:noProof/>
                <w:lang w:val="uk-UA"/>
              </w:rPr>
              <w:t>Якісні вимоги до послуг:</w:t>
            </w:r>
          </w:p>
          <w:p w14:paraId="05C62F47" w14:textId="2EEA2F8F" w:rsidR="003F1F4D" w:rsidRPr="00186295" w:rsidRDefault="003F1F4D" w:rsidP="00186295">
            <w:pPr>
              <w:pStyle w:val="a6"/>
              <w:widowControl w:val="0"/>
              <w:suppressAutoHyphens/>
              <w:spacing w:after="0" w:line="240" w:lineRule="auto"/>
              <w:ind w:left="49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6295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/>
              </w:rPr>
              <w:t>-  Гарантійний термін на проведені роботи 12 місяців (надати гарантійний лист в довільній формі).</w:t>
            </w:r>
          </w:p>
          <w:p w14:paraId="1F106B05" w14:textId="209F21AD" w:rsidR="003F1F4D" w:rsidRPr="00186295" w:rsidRDefault="003F1F4D" w:rsidP="00186295">
            <w:pPr>
              <w:pStyle w:val="a6"/>
              <w:widowControl w:val="0"/>
              <w:suppressAutoHyphens/>
              <w:spacing w:after="0" w:line="240" w:lineRule="auto"/>
              <w:ind w:left="49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6295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/>
              </w:rPr>
              <w:t>-  Роботи проводяться на території замовника.</w:t>
            </w:r>
          </w:p>
          <w:p w14:paraId="2337DA33" w14:textId="7A8D2F58" w:rsidR="003F1F4D" w:rsidRPr="00186295" w:rsidRDefault="003F1F4D" w:rsidP="00186295">
            <w:pPr>
              <w:pStyle w:val="a6"/>
              <w:widowControl w:val="0"/>
              <w:suppressAutoHyphens/>
              <w:spacing w:after="0" w:line="240" w:lineRule="auto"/>
              <w:ind w:left="49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6295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/>
              </w:rPr>
              <w:t>-  Віддалена підтримка сервісним інженером у робочий час (за умови підключення до віддаленого доступу).</w:t>
            </w:r>
          </w:p>
          <w:p w14:paraId="5FF51FA1" w14:textId="77777777" w:rsidR="00192E79" w:rsidRPr="00186295" w:rsidRDefault="00192E79" w:rsidP="00186295">
            <w:pPr>
              <w:tabs>
                <w:tab w:val="left" w:pos="540"/>
              </w:tabs>
              <w:ind w:left="490"/>
              <w:jc w:val="both"/>
              <w:rPr>
                <w:noProof/>
                <w:lang w:val="uk-UA"/>
              </w:rPr>
            </w:pPr>
          </w:p>
          <w:p w14:paraId="59CB4D23" w14:textId="77777777" w:rsidR="00192E79" w:rsidRPr="00186295" w:rsidRDefault="00192E79" w:rsidP="00186295">
            <w:pPr>
              <w:tabs>
                <w:tab w:val="left" w:pos="540"/>
              </w:tabs>
              <w:jc w:val="both"/>
              <w:rPr>
                <w:b/>
                <w:bCs/>
                <w:noProof/>
                <w:lang w:val="uk-UA"/>
              </w:rPr>
            </w:pPr>
            <w:r w:rsidRPr="00186295">
              <w:rPr>
                <w:b/>
                <w:bCs/>
                <w:noProof/>
                <w:lang w:val="uk-UA"/>
              </w:rPr>
              <w:t>Вимоги до участника:</w:t>
            </w:r>
          </w:p>
          <w:p w14:paraId="6D9BA529" w14:textId="105D1917" w:rsidR="003F1F4D" w:rsidRPr="00186295" w:rsidRDefault="003F1F4D" w:rsidP="00186295">
            <w:pPr>
              <w:pStyle w:val="a6"/>
              <w:widowControl w:val="0"/>
              <w:suppressAutoHyphens/>
              <w:spacing w:after="0" w:line="240" w:lineRule="auto"/>
              <w:ind w:left="49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8629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Надати копії документів, що підтверджують кваліфікацію працівників (копії сертифікату(-ів) інженера(-ів) про навчання, уповноважений компанією — виробником).</w:t>
            </w:r>
          </w:p>
          <w:p w14:paraId="6EEE9107" w14:textId="77777777" w:rsidR="00192E79" w:rsidRPr="00186295" w:rsidRDefault="00192E79" w:rsidP="00186295">
            <w:pPr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noProof/>
                <w:bdr w:val="none" w:sz="0" w:space="0" w:color="auto" w:frame="1"/>
                <w:lang w:val="uk-UA"/>
              </w:rPr>
            </w:pPr>
          </w:p>
        </w:tc>
      </w:tr>
      <w:tr w:rsidR="00192E79" w:rsidRPr="00361FEC" w14:paraId="495AB33D" w14:textId="77777777" w:rsidTr="00507A9C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A812" w14:textId="77777777" w:rsidR="00192E79" w:rsidRPr="00186295" w:rsidRDefault="00192E79" w:rsidP="00186295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295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9D97" w14:textId="77777777" w:rsidR="00192E79" w:rsidRPr="00186295" w:rsidRDefault="00192E79" w:rsidP="00186295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295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B37" w14:textId="77777777" w:rsidR="00286178" w:rsidRDefault="00192E79" w:rsidP="00186295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6295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18629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186295">
              <w:rPr>
                <w:rFonts w:ascii="Times New Roman" w:hAnsi="Times New Roman" w:cs="Times New Roman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8629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очікувана вартість  дорівнює комерційний пропозиції </w:t>
            </w:r>
            <w:r w:rsidR="003F1F4D" w:rsidRPr="00186295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ТОВ «УКРБІО» </w:t>
            </w:r>
            <w:r w:rsidRPr="001862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- </w:t>
            </w:r>
          </w:p>
          <w:p w14:paraId="272377B1" w14:textId="075325E5" w:rsidR="00A07FC3" w:rsidRPr="00507A9C" w:rsidRDefault="003F1F4D" w:rsidP="00186295">
            <w:pPr>
              <w:pStyle w:val="a3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07A9C"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45</w:t>
            </w:r>
            <w:r w:rsidR="00507A9C" w:rsidRPr="00507A9C"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  <w:r w:rsidRPr="00507A9C"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162,00 грн. (сорок п’ять тисяч сто шістдесят дві гривні </w:t>
            </w:r>
            <w:r w:rsidR="003365A0" w:rsidRPr="00507A9C"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копійок) у </w:t>
            </w:r>
            <w:proofErr w:type="spellStart"/>
            <w:r w:rsidR="003365A0" w:rsidRPr="00507A9C"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="003365A0" w:rsidRPr="00507A9C"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</w:rPr>
              <w:t>. ПДВ</w:t>
            </w:r>
            <w:r w:rsidR="00A07FC3" w:rsidRPr="00507A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- 7 527,00грн.</w:t>
            </w:r>
          </w:p>
          <w:p w14:paraId="31D0563E" w14:textId="77777777" w:rsidR="00286178" w:rsidRDefault="00286178" w:rsidP="00186295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292616" w14:textId="3440B79A" w:rsidR="00192E79" w:rsidRPr="00186295" w:rsidRDefault="00192E79" w:rsidP="00186295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295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Розмір бюджетного призначення для предмета закупівлі не передбачається.</w:t>
            </w:r>
          </w:p>
          <w:p w14:paraId="48A6FD92" w14:textId="6CAD3A04" w:rsidR="00192E79" w:rsidRPr="00186295" w:rsidRDefault="00192E79" w:rsidP="00186295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9B05E6" w14:textId="77777777" w:rsidR="00192E79" w:rsidRPr="00186295" w:rsidRDefault="00192E79" w:rsidP="00186295">
      <w:pPr>
        <w:pStyle w:val="a3"/>
        <w:tabs>
          <w:tab w:val="left" w:pos="1970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</w:p>
    <w:sectPr w:rsidR="00192E79" w:rsidRPr="001862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249">
    <w:altName w:val="Times New Roman"/>
    <w:charset w:val="CC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7DC2"/>
    <w:multiLevelType w:val="hybridMultilevel"/>
    <w:tmpl w:val="C41CE540"/>
    <w:lvl w:ilvl="0" w:tplc="BDA29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4134"/>
    <w:multiLevelType w:val="hybridMultilevel"/>
    <w:tmpl w:val="0A302C10"/>
    <w:lvl w:ilvl="0" w:tplc="191E0D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A15564"/>
    <w:multiLevelType w:val="hybridMultilevel"/>
    <w:tmpl w:val="2D4079DE"/>
    <w:lvl w:ilvl="0" w:tplc="BD120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00238">
    <w:abstractNumId w:val="0"/>
  </w:num>
  <w:num w:numId="2" w16cid:durableId="1399396397">
    <w:abstractNumId w:val="2"/>
  </w:num>
  <w:num w:numId="3" w16cid:durableId="37593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37"/>
    <w:rsid w:val="00163BDB"/>
    <w:rsid w:val="00186295"/>
    <w:rsid w:val="00192E79"/>
    <w:rsid w:val="00286178"/>
    <w:rsid w:val="003365A0"/>
    <w:rsid w:val="00361FEC"/>
    <w:rsid w:val="00385626"/>
    <w:rsid w:val="003F1F4D"/>
    <w:rsid w:val="00431479"/>
    <w:rsid w:val="00470D8D"/>
    <w:rsid w:val="004833A5"/>
    <w:rsid w:val="00507A9C"/>
    <w:rsid w:val="007C5437"/>
    <w:rsid w:val="009A35C9"/>
    <w:rsid w:val="00A07FC3"/>
    <w:rsid w:val="00B63F34"/>
    <w:rsid w:val="00E667FA"/>
    <w:rsid w:val="00F5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B15D"/>
  <w15:chartTrackingRefBased/>
  <w15:docId w15:val="{2A23B447-1670-4F84-A055-E40E7CE1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7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192E7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ий текст Знак"/>
    <w:basedOn w:val="a0"/>
    <w:link w:val="a3"/>
    <w:rsid w:val="00192E79"/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Абзац списку Знак"/>
    <w:aliases w:val="Number Bullets Знак,AC List 01 Знак"/>
    <w:link w:val="a6"/>
    <w:uiPriority w:val="99"/>
    <w:locked/>
    <w:rsid w:val="00192E79"/>
    <w:rPr>
      <w:rFonts w:ascii="Calibri" w:eastAsia="Calibri" w:hAnsi="Calibri" w:cs="Times New Roman"/>
      <w:lang w:val="ru-RU"/>
    </w:rPr>
  </w:style>
  <w:style w:type="paragraph" w:styleId="a6">
    <w:name w:val="List Paragraph"/>
    <w:aliases w:val="Number Bullets,AC List 01"/>
    <w:basedOn w:val="a"/>
    <w:link w:val="a5"/>
    <w:uiPriority w:val="34"/>
    <w:qFormat/>
    <w:rsid w:val="00192E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7">
    <w:name w:val="Немає"/>
    <w:rsid w:val="00192E79"/>
  </w:style>
  <w:style w:type="table" w:styleId="a8">
    <w:name w:val="Table Grid"/>
    <w:basedOn w:val="a1"/>
    <w:uiPriority w:val="39"/>
    <w:rsid w:val="00192E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562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85626"/>
    <w:rPr>
      <w:rFonts w:ascii="Segoe UI" w:eastAsia="Arial Unicode MS" w:hAnsi="Segoe UI" w:cs="Segoe UI"/>
      <w:sz w:val="18"/>
      <w:szCs w:val="18"/>
      <w:lang w:val="en-US"/>
    </w:rPr>
  </w:style>
  <w:style w:type="paragraph" w:customStyle="1" w:styleId="ab">
    <w:name w:val="Содержимое таблицы"/>
    <w:basedOn w:val="a"/>
    <w:rsid w:val="003F1F4D"/>
    <w:pPr>
      <w:suppressLineNumbers/>
      <w:suppressAutoHyphens/>
      <w:spacing w:after="200" w:line="276" w:lineRule="auto"/>
    </w:pPr>
    <w:rPr>
      <w:rFonts w:ascii="Calibri" w:eastAsia="Calibri" w:hAnsi="Calibri" w:cs="font1249"/>
      <w:color w:val="00000A"/>
      <w:sz w:val="22"/>
      <w:szCs w:val="22"/>
      <w:lang w:val="ru-RU"/>
    </w:rPr>
  </w:style>
  <w:style w:type="paragraph" w:customStyle="1" w:styleId="ac">
    <w:name w:val="Заголовок таблицы"/>
    <w:basedOn w:val="ab"/>
    <w:rsid w:val="003F1F4D"/>
    <w:pPr>
      <w:jc w:val="center"/>
    </w:pPr>
    <w:rPr>
      <w:b/>
      <w:bCs/>
    </w:rPr>
  </w:style>
  <w:style w:type="paragraph" w:styleId="ad">
    <w:name w:val="Normal (Web)"/>
    <w:basedOn w:val="a"/>
    <w:uiPriority w:val="99"/>
    <w:unhideWhenUsed/>
    <w:rsid w:val="003F1F4D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longtext">
    <w:name w:val="long_text"/>
    <w:rsid w:val="003F1F4D"/>
  </w:style>
  <w:style w:type="character" w:styleId="ae">
    <w:name w:val="Hyperlink"/>
    <w:basedOn w:val="a0"/>
    <w:uiPriority w:val="99"/>
    <w:unhideWhenUsed/>
    <w:rsid w:val="00361FE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1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6-18-00989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2802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Іларіон Улич</dc:creator>
  <cp:keywords/>
  <dc:description/>
  <cp:lastModifiedBy>Едуард Оскольський</cp:lastModifiedBy>
  <cp:revision>5</cp:revision>
  <cp:lastPrinted>2024-08-15T14:08:00Z</cp:lastPrinted>
  <dcterms:created xsi:type="dcterms:W3CDTF">2025-05-23T14:52:00Z</dcterms:created>
  <dcterms:modified xsi:type="dcterms:W3CDTF">2025-06-19T06:01:00Z</dcterms:modified>
</cp:coreProperties>
</file>